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010" w:rsidRDefault="00047010" w:rsidP="00047010">
      <w:pPr>
        <w:pStyle w:val="AIAHeader"/>
        <w:rPr>
          <w:rFonts w:ascii="Arial" w:hAnsi="Arial"/>
        </w:rPr>
      </w:pPr>
      <w:r>
        <w:rPr>
          <w:rFonts w:ascii="Arial" w:hAnsi="Arial"/>
        </w:rPr>
        <w:t>Standard for the Exchange of Product model data (STEP - ISO 10303)</w:t>
      </w:r>
    </w:p>
    <w:p w:rsidR="00047010" w:rsidRDefault="00047010" w:rsidP="00047010">
      <w:pPr>
        <w:pStyle w:val="Clause"/>
        <w:rPr>
          <w:rFonts w:ascii="Arial" w:hAnsi="Arial" w:cs="Arial"/>
        </w:rPr>
      </w:pPr>
      <w:r>
        <w:rPr>
          <w:rFonts w:ascii="Arial" w:hAnsi="Arial" w:cs="Arial"/>
        </w:rPr>
        <w:t>Abstract</w:t>
      </w:r>
    </w:p>
    <w:p w:rsidR="00047010" w:rsidRDefault="00047010" w:rsidP="00047010">
      <w:pPr>
        <w:rPr>
          <w:rFonts w:ascii="Arial" w:hAnsi="Arial"/>
          <w:lang w:val="en-US"/>
        </w:rPr>
      </w:pPr>
      <w:r>
        <w:rPr>
          <w:rFonts w:ascii="Arial" w:hAnsi="Arial"/>
          <w:lang w:val="en-US"/>
        </w:rPr>
        <w:t xml:space="preserve">STEP provides a comprehensive set of internationally-agreed integrated information </w:t>
      </w:r>
      <w:r w:rsidRPr="00C478B4">
        <w:rPr>
          <w:rFonts w:ascii="Arial" w:hAnsi="Arial"/>
          <w:lang w:val="en-US"/>
        </w:rPr>
        <w:t>models to address the problem of exchanging, sharing and archiving product information</w:t>
      </w:r>
      <w:r>
        <w:rPr>
          <w:rFonts w:ascii="Arial" w:hAnsi="Arial"/>
          <w:lang w:val="en-US"/>
        </w:rPr>
        <w:t xml:space="preserve"> across dissimilar computer applications throughout the lifecycle of the product.  </w:t>
      </w:r>
    </w:p>
    <w:p w:rsidR="00047010" w:rsidRDefault="00047010" w:rsidP="00047010">
      <w:pPr>
        <w:rPr>
          <w:rFonts w:ascii="Arial" w:hAnsi="Arial"/>
          <w:lang w:val="en-US"/>
        </w:rPr>
      </w:pPr>
      <w:r>
        <w:rPr>
          <w:rFonts w:ascii="Arial" w:hAnsi="Arial"/>
          <w:lang w:val="en-US"/>
        </w:rPr>
        <w:t>Deployment of the STEP standard enables companies to have a proven single definition for all the product-related information related to individual products throughout their lifecycle, independent of changes in process and information</w:t>
      </w:r>
      <w:r w:rsidR="002851A4">
        <w:rPr>
          <w:rFonts w:ascii="Arial" w:hAnsi="Arial"/>
          <w:lang w:val="en-US"/>
        </w:rPr>
        <w:t xml:space="preserve"> technology.  The standard </w:t>
      </w:r>
      <w:r>
        <w:rPr>
          <w:rFonts w:ascii="Arial" w:hAnsi="Arial"/>
          <w:lang w:val="en-US"/>
        </w:rPr>
        <w:t>enable</w:t>
      </w:r>
      <w:r w:rsidR="002851A4">
        <w:rPr>
          <w:rFonts w:ascii="Arial" w:hAnsi="Arial"/>
          <w:lang w:val="en-US"/>
        </w:rPr>
        <w:t>s</w:t>
      </w:r>
      <w:r>
        <w:rPr>
          <w:rFonts w:ascii="Arial" w:hAnsi="Arial"/>
          <w:lang w:val="en-US"/>
        </w:rPr>
        <w:t xml:space="preserve"> suppliers to deliver and receive support information in a consistent form, irrespective of the source.  Interoperability is facilitated by the adoption of common subsets of the standard, known as Application Protocols to support particular information flows.</w:t>
      </w:r>
    </w:p>
    <w:p w:rsidR="00047010" w:rsidRDefault="00047010" w:rsidP="00047010">
      <w:pPr>
        <w:rPr>
          <w:rFonts w:ascii="Arial" w:hAnsi="Arial"/>
          <w:lang w:val="en-US"/>
        </w:rPr>
      </w:pPr>
    </w:p>
    <w:p w:rsidR="00047010" w:rsidRDefault="00047010" w:rsidP="00047010">
      <w:pPr>
        <w:rPr>
          <w:rFonts w:ascii="Arial" w:hAnsi="Arial"/>
          <w:lang w:val="en-US"/>
        </w:rPr>
      </w:pPr>
      <w:r>
        <w:rPr>
          <w:rFonts w:ascii="Arial" w:hAnsi="Arial"/>
          <w:lang w:val="en-US"/>
        </w:rPr>
        <w:t>Example scenarios</w:t>
      </w:r>
    </w:p>
    <w:p w:rsidR="00047010" w:rsidRDefault="00047010" w:rsidP="00047010">
      <w:pPr>
        <w:numPr>
          <w:ilvl w:val="0"/>
          <w:numId w:val="7"/>
        </w:numPr>
        <w:rPr>
          <w:rFonts w:ascii="Arial" w:hAnsi="Arial"/>
          <w:lang w:val="en-US"/>
        </w:rPr>
      </w:pPr>
      <w:r>
        <w:rPr>
          <w:rFonts w:ascii="Arial" w:hAnsi="Arial"/>
          <w:lang w:val="en-US"/>
        </w:rPr>
        <w:t>Exchange of PDM data between dissimilar systems to maintain overall product configuration on Eurofighter Typhoon, where design responsibility is shared between four partners, each with their own tailored PDM system</w:t>
      </w:r>
    </w:p>
    <w:p w:rsidR="00047010" w:rsidRDefault="00047010" w:rsidP="00047010">
      <w:pPr>
        <w:numPr>
          <w:ilvl w:val="0"/>
          <w:numId w:val="7"/>
        </w:numPr>
        <w:rPr>
          <w:rFonts w:ascii="Arial" w:hAnsi="Arial"/>
          <w:lang w:val="en-US"/>
        </w:rPr>
      </w:pPr>
      <w:r>
        <w:rPr>
          <w:rFonts w:ascii="Arial" w:hAnsi="Arial"/>
          <w:lang w:val="en-US"/>
        </w:rPr>
        <w:t>Delivery of product information to customer in a neutral form, from a native CAD system to enable future use on another system</w:t>
      </w:r>
    </w:p>
    <w:p w:rsidR="00047010" w:rsidRDefault="00047010" w:rsidP="00047010">
      <w:pPr>
        <w:pStyle w:val="Clause"/>
        <w:rPr>
          <w:rFonts w:ascii="Arial" w:hAnsi="Arial" w:cs="Arial"/>
        </w:rPr>
      </w:pPr>
      <w:r>
        <w:rPr>
          <w:rFonts w:ascii="Arial" w:hAnsi="Arial" w:cs="Arial"/>
        </w:rPr>
        <w:t>Responsible organization</w:t>
      </w:r>
    </w:p>
    <w:p w:rsidR="00047010" w:rsidRDefault="00047010" w:rsidP="00047010">
      <w:pPr>
        <w:rPr>
          <w:rFonts w:ascii="Arial" w:hAnsi="Arial" w:cs="Arial"/>
          <w:bCs/>
        </w:rPr>
      </w:pPr>
      <w:r>
        <w:rPr>
          <w:rFonts w:ascii="Arial" w:hAnsi="Arial" w:cs="Arial"/>
          <w:lang w:val="en-US"/>
        </w:rPr>
        <w:t>ISO TC 184/SC 4.</w:t>
      </w:r>
      <w:r>
        <w:rPr>
          <w:rFonts w:ascii="Arial" w:hAnsi="Arial" w:cs="Arial"/>
          <w:bCs/>
        </w:rPr>
        <w:t xml:space="preserve"> </w:t>
      </w:r>
    </w:p>
    <w:p w:rsidR="00047010" w:rsidRDefault="00047010" w:rsidP="00047010">
      <w:pPr>
        <w:pStyle w:val="Clause"/>
        <w:rPr>
          <w:rFonts w:ascii="Arial" w:hAnsi="Arial" w:cs="Arial"/>
        </w:rPr>
      </w:pPr>
      <w:r>
        <w:rPr>
          <w:rFonts w:ascii="Arial" w:hAnsi="Arial" w:cs="Arial"/>
        </w:rPr>
        <w:t xml:space="preserve">Lead Organization within ASD </w:t>
      </w:r>
    </w:p>
    <w:p w:rsidR="00047010" w:rsidRDefault="00047010" w:rsidP="00047010">
      <w:pPr>
        <w:rPr>
          <w:rFonts w:ascii="Arial" w:hAnsi="Arial" w:cs="Arial"/>
          <w:lang w:val="en-US"/>
        </w:rPr>
      </w:pPr>
      <w:r>
        <w:rPr>
          <w:rFonts w:ascii="Arial" w:hAnsi="Arial" w:cs="Arial"/>
          <w:lang w:val="en-US"/>
        </w:rPr>
        <w:t>ASD Strategic Standa</w:t>
      </w:r>
      <w:r w:rsidR="002851A4">
        <w:rPr>
          <w:rFonts w:ascii="Arial" w:hAnsi="Arial" w:cs="Arial"/>
          <w:lang w:val="en-US"/>
        </w:rPr>
        <w:t>rdization Group - contact:  Jean-Yves Delaunay for Product design-related Application Protocols (APs), Steve Shepherd for Product support-related APs.</w:t>
      </w:r>
    </w:p>
    <w:p w:rsidR="00047010" w:rsidRDefault="00047010" w:rsidP="00047010">
      <w:pPr>
        <w:pStyle w:val="Clause"/>
        <w:rPr>
          <w:rFonts w:ascii="Arial" w:hAnsi="Arial" w:cs="Arial"/>
        </w:rPr>
      </w:pPr>
      <w:r>
        <w:rPr>
          <w:rFonts w:ascii="Arial" w:hAnsi="Arial" w:cs="Arial"/>
        </w:rPr>
        <w:t>Other stakeholders – by function/organization</w:t>
      </w:r>
    </w:p>
    <w:p w:rsidR="00047010" w:rsidRDefault="00047010" w:rsidP="00047010">
      <w:pPr>
        <w:rPr>
          <w:rFonts w:ascii="Arial" w:hAnsi="Arial"/>
          <w:lang w:val="en-US"/>
        </w:rPr>
      </w:pPr>
      <w:r>
        <w:rPr>
          <w:rFonts w:ascii="Arial" w:hAnsi="Arial"/>
          <w:lang w:val="en-US"/>
        </w:rPr>
        <w:t xml:space="preserve">AIA </w:t>
      </w:r>
      <w:r w:rsidR="00545533" w:rsidRPr="00545533">
        <w:rPr>
          <w:rFonts w:ascii="Arial" w:hAnsi="Arial"/>
          <w:lang w:val="en-US"/>
        </w:rPr>
        <w:t>Electronic Enterprise Integration Committee</w:t>
      </w:r>
      <w:r w:rsidR="00545533">
        <w:rPr>
          <w:rFonts w:ascii="Arial" w:hAnsi="Arial"/>
          <w:lang w:val="en-US"/>
        </w:rPr>
        <w:t xml:space="preserve"> (EEIC)</w:t>
      </w:r>
    </w:p>
    <w:p w:rsidR="00047010" w:rsidRDefault="00545533" w:rsidP="00047010">
      <w:pPr>
        <w:rPr>
          <w:rFonts w:ascii="Arial" w:hAnsi="Arial"/>
          <w:lang w:val="en-US"/>
        </w:rPr>
      </w:pPr>
      <w:r>
        <w:rPr>
          <w:rFonts w:ascii="Arial" w:hAnsi="Arial"/>
          <w:lang w:val="en-US"/>
        </w:rPr>
        <w:t>PDES, Inc. c</w:t>
      </w:r>
      <w:r w:rsidR="00047010">
        <w:rPr>
          <w:rFonts w:ascii="Arial" w:hAnsi="Arial"/>
          <w:lang w:val="en-US"/>
        </w:rPr>
        <w:t>onsortium for promoting STEP deployment</w:t>
      </w:r>
    </w:p>
    <w:p w:rsidR="00047010" w:rsidRPr="00C478B4" w:rsidRDefault="00047010" w:rsidP="00047010">
      <w:pPr>
        <w:rPr>
          <w:rFonts w:ascii="Arial" w:hAnsi="Arial"/>
          <w:lang w:val="en-US"/>
        </w:rPr>
      </w:pPr>
      <w:proofErr w:type="spellStart"/>
      <w:r w:rsidRPr="00C478B4">
        <w:rPr>
          <w:rFonts w:ascii="Arial" w:hAnsi="Arial"/>
          <w:lang w:val="en-US"/>
        </w:rPr>
        <w:t>ProSTEP</w:t>
      </w:r>
      <w:proofErr w:type="spellEnd"/>
      <w:r w:rsidRPr="00C478B4">
        <w:rPr>
          <w:rFonts w:ascii="Arial" w:hAnsi="Arial"/>
          <w:lang w:val="en-US"/>
        </w:rPr>
        <w:t xml:space="preserve"> </w:t>
      </w:r>
      <w:proofErr w:type="spellStart"/>
      <w:r w:rsidRPr="00C478B4">
        <w:rPr>
          <w:rFonts w:ascii="Arial" w:hAnsi="Arial"/>
          <w:lang w:val="en-US"/>
        </w:rPr>
        <w:t>iViP</w:t>
      </w:r>
      <w:proofErr w:type="spellEnd"/>
      <w:r w:rsidRPr="00C478B4">
        <w:rPr>
          <w:rFonts w:ascii="Arial" w:hAnsi="Arial"/>
          <w:lang w:val="en-US"/>
        </w:rPr>
        <w:t xml:space="preserve"> …</w:t>
      </w:r>
    </w:p>
    <w:p w:rsidR="00047010" w:rsidRDefault="00047010" w:rsidP="00047010">
      <w:pPr>
        <w:pStyle w:val="Clause"/>
        <w:rPr>
          <w:rFonts w:ascii="Arial" w:hAnsi="Arial" w:cs="Arial"/>
        </w:rPr>
      </w:pPr>
      <w:r>
        <w:rPr>
          <w:rFonts w:ascii="Arial" w:hAnsi="Arial" w:cs="Arial"/>
        </w:rPr>
        <w:t>Business Justification</w:t>
      </w:r>
    </w:p>
    <w:p w:rsidR="00047010" w:rsidRDefault="00047010" w:rsidP="00047010">
      <w:pPr>
        <w:rPr>
          <w:rFonts w:ascii="Arial" w:hAnsi="Arial"/>
          <w:lang w:val="en-US"/>
        </w:rPr>
      </w:pPr>
      <w:r>
        <w:rPr>
          <w:rFonts w:ascii="Arial" w:hAnsi="Arial"/>
          <w:lang w:val="en-US"/>
        </w:rPr>
        <w:t>The use of a standard to communicate product information between dissimilar systems avoids the cost of maintaining multiple translation services to support the supply chain</w:t>
      </w:r>
    </w:p>
    <w:p w:rsidR="00047010" w:rsidRPr="00C478B4" w:rsidRDefault="00047010" w:rsidP="00047010">
      <w:pPr>
        <w:rPr>
          <w:rFonts w:ascii="Arial" w:hAnsi="Arial"/>
          <w:lang w:val="en-US"/>
        </w:rPr>
      </w:pPr>
      <w:r>
        <w:rPr>
          <w:rFonts w:ascii="Arial" w:hAnsi="Arial"/>
          <w:lang w:val="en-US"/>
        </w:rPr>
        <w:t xml:space="preserve">The STEP standard has been successfully deployed across the world since 1996, in projects such as the C-17, Eurofighter Typhoon, </w:t>
      </w:r>
      <w:smartTag w:uri="urn:schemas-microsoft-com:office:smarttags" w:element="place">
        <w:smartTag w:uri="urn:schemas-microsoft-com:office:smarttags" w:element="PlaceName">
          <w:r>
            <w:rPr>
              <w:rFonts w:ascii="Arial" w:hAnsi="Arial"/>
              <w:lang w:val="en-US"/>
            </w:rPr>
            <w:t>Lockheed</w:t>
          </w:r>
        </w:smartTag>
        <w:r>
          <w:rPr>
            <w:rFonts w:ascii="Arial" w:hAnsi="Arial"/>
            <w:lang w:val="en-US"/>
          </w:rPr>
          <w:t xml:space="preserve"> </w:t>
        </w:r>
        <w:smartTag w:uri="urn:schemas-microsoft-com:office:smarttags" w:element="PlaceName">
          <w:r>
            <w:rPr>
              <w:rFonts w:ascii="Arial" w:hAnsi="Arial"/>
              <w:lang w:val="en-US"/>
            </w:rPr>
            <w:t>Martin</w:t>
          </w:r>
        </w:smartTag>
        <w:r>
          <w:rPr>
            <w:rFonts w:ascii="Arial" w:hAnsi="Arial"/>
            <w:lang w:val="en-US"/>
          </w:rPr>
          <w:t xml:space="preserve"> </w:t>
        </w:r>
        <w:smartTag w:uri="urn:schemas-microsoft-com:office:smarttags" w:element="PlaceName">
          <w:r>
            <w:rPr>
              <w:rFonts w:ascii="Arial" w:hAnsi="Arial"/>
              <w:lang w:val="en-US"/>
            </w:rPr>
            <w:t>PORT</w:t>
          </w:r>
        </w:smartTag>
      </w:smartTag>
      <w:r>
        <w:rPr>
          <w:rFonts w:ascii="Arial" w:hAnsi="Arial"/>
          <w:lang w:val="en-US"/>
        </w:rPr>
        <w:t xml:space="preserve"> capability, Rockwell Collins and Raytheon products, Airbus A380, and interfaces between engine manufacturers and primes.  It is also being used as the basis of the US/European LOTAR </w:t>
      </w:r>
      <w:r w:rsidRPr="00C478B4">
        <w:rPr>
          <w:rFonts w:ascii="Arial" w:hAnsi="Arial"/>
          <w:lang w:val="en-US"/>
        </w:rPr>
        <w:t>(Long Term Archiving and Retrieval) activities on Long-Term Data Retention.</w:t>
      </w:r>
    </w:p>
    <w:p w:rsidR="00047010" w:rsidRDefault="00047010" w:rsidP="00047010">
      <w:pPr>
        <w:rPr>
          <w:rFonts w:ascii="Arial" w:hAnsi="Arial"/>
          <w:lang w:val="en-US"/>
        </w:rPr>
      </w:pPr>
      <w:r>
        <w:rPr>
          <w:rFonts w:ascii="Arial" w:hAnsi="Arial"/>
          <w:lang w:val="en-US"/>
        </w:rPr>
        <w:t xml:space="preserve">From the customer viewpoint, ISO 10303 is recognized as the preferred method of product data exchange by the US Navy, and its use is being actively promoted by USD (AT&amp;L) for </w:t>
      </w:r>
      <w:proofErr w:type="spellStart"/>
      <w:r w:rsidRPr="00C478B4">
        <w:rPr>
          <w:rFonts w:ascii="Arial" w:hAnsi="Arial"/>
          <w:bCs/>
          <w:lang w:val="en-US"/>
        </w:rPr>
        <w:t>triservice</w:t>
      </w:r>
      <w:proofErr w:type="spellEnd"/>
      <w:r w:rsidRPr="00C478B4">
        <w:rPr>
          <w:rFonts w:ascii="Arial" w:hAnsi="Arial"/>
          <w:bCs/>
          <w:lang w:val="en-US"/>
        </w:rPr>
        <w:t xml:space="preserve">  application</w:t>
      </w:r>
      <w:r w:rsidRPr="00C478B4">
        <w:rPr>
          <w:rFonts w:ascii="Arial" w:hAnsi="Arial"/>
          <w:lang w:val="en-US"/>
        </w:rPr>
        <w:t xml:space="preserve">.  </w:t>
      </w:r>
      <w:proofErr w:type="spellStart"/>
      <w:r w:rsidRPr="00C478B4">
        <w:rPr>
          <w:rFonts w:ascii="Arial" w:hAnsi="Arial"/>
          <w:lang w:val="en-US"/>
        </w:rPr>
        <w:t>DoD</w:t>
      </w:r>
      <w:proofErr w:type="spellEnd"/>
      <w:r w:rsidRPr="00C478B4">
        <w:rPr>
          <w:rFonts w:ascii="Arial" w:hAnsi="Arial"/>
          <w:lang w:val="en-US"/>
        </w:rPr>
        <w:t xml:space="preserve"> is also seeking to mandate STEP as the standard for delivery</w:t>
      </w:r>
      <w:r>
        <w:rPr>
          <w:rFonts w:ascii="Arial" w:hAnsi="Arial"/>
          <w:lang w:val="en-US"/>
        </w:rPr>
        <w:t xml:space="preserve"> of product information through gateways such as WAWF, and the UID Office and US Army components are encouraging industry to use STEP as a replacement for national standards such as EIA-836.  It is recognized as the preferred standard for delivery of product information to the UK MOD.</w:t>
      </w:r>
    </w:p>
    <w:p w:rsidR="00047010" w:rsidRDefault="00047010" w:rsidP="00047010">
      <w:pPr>
        <w:pStyle w:val="Clause"/>
        <w:rPr>
          <w:rFonts w:ascii="Arial" w:hAnsi="Arial" w:cs="Arial"/>
        </w:rPr>
      </w:pPr>
      <w:r>
        <w:rPr>
          <w:rFonts w:ascii="Arial" w:hAnsi="Arial" w:cs="Arial"/>
        </w:rPr>
        <w:lastRenderedPageBreak/>
        <w:t xml:space="preserve">Description of activity/deliverables  </w:t>
      </w:r>
    </w:p>
    <w:p w:rsidR="00047010" w:rsidRDefault="00047010" w:rsidP="00047010">
      <w:pPr>
        <w:pStyle w:val="Subclause"/>
        <w:rPr>
          <w:rFonts w:ascii="Arial" w:hAnsi="Arial" w:cs="Arial"/>
        </w:rPr>
      </w:pPr>
      <w:r>
        <w:rPr>
          <w:rFonts w:ascii="Arial" w:hAnsi="Arial" w:cs="Arial"/>
        </w:rPr>
        <w:t>Activities</w:t>
      </w:r>
    </w:p>
    <w:p w:rsidR="00047010" w:rsidRDefault="00047010" w:rsidP="00047010">
      <w:pPr>
        <w:pStyle w:val="Bullet"/>
        <w:rPr>
          <w:rFonts w:ascii="Arial" w:hAnsi="Arial"/>
        </w:rPr>
      </w:pPr>
      <w:r>
        <w:rPr>
          <w:rFonts w:ascii="Arial" w:hAnsi="Arial"/>
        </w:rPr>
        <w:t>Published standards are maintained by ISO - individual ASD members participate through their national committees.</w:t>
      </w:r>
    </w:p>
    <w:p w:rsidR="00047010" w:rsidRDefault="00047010" w:rsidP="00047010">
      <w:pPr>
        <w:pStyle w:val="Subclause"/>
        <w:rPr>
          <w:rFonts w:ascii="Arial" w:hAnsi="Arial"/>
        </w:rPr>
      </w:pPr>
      <w:r>
        <w:rPr>
          <w:rFonts w:ascii="Arial" w:hAnsi="Arial"/>
        </w:rPr>
        <w:t xml:space="preserve">Deliverables </w:t>
      </w:r>
    </w:p>
    <w:p w:rsidR="00047010" w:rsidRDefault="00047010" w:rsidP="00047010">
      <w:pPr>
        <w:pStyle w:val="Subclause"/>
        <w:rPr>
          <w:rFonts w:ascii="Arial" w:hAnsi="Arial"/>
        </w:rPr>
      </w:pPr>
      <w:r>
        <w:rPr>
          <w:rFonts w:ascii="Arial" w:hAnsi="Arial"/>
        </w:rPr>
        <w:t>Relevant STEP APs available for ASD deployment:</w:t>
      </w:r>
    </w:p>
    <w:p w:rsidR="00047010" w:rsidRPr="00C478B4" w:rsidRDefault="00047010" w:rsidP="00047010">
      <w:pPr>
        <w:pStyle w:val="Subclause"/>
        <w:numPr>
          <w:ilvl w:val="0"/>
          <w:numId w:val="6"/>
        </w:numPr>
        <w:rPr>
          <w:rFonts w:ascii="Arial" w:hAnsi="Arial"/>
        </w:rPr>
      </w:pPr>
      <w:r w:rsidRPr="00C478B4">
        <w:rPr>
          <w:rFonts w:ascii="Arial" w:hAnsi="Arial"/>
        </w:rPr>
        <w:t xml:space="preserve">AP203 </w:t>
      </w:r>
      <w:r w:rsidR="004E108D">
        <w:rPr>
          <w:rFonts w:ascii="Arial" w:hAnsi="Arial"/>
        </w:rPr>
        <w:t xml:space="preserve">(*) </w:t>
      </w:r>
      <w:r w:rsidRPr="00C478B4">
        <w:rPr>
          <w:rFonts w:ascii="Arial" w:hAnsi="Arial"/>
        </w:rPr>
        <w:t xml:space="preserve">for configuration controlled 3D data, including full PDM information, </w:t>
      </w:r>
      <w:proofErr w:type="spellStart"/>
      <w:r w:rsidRPr="00C478B4">
        <w:rPr>
          <w:rFonts w:ascii="Arial" w:hAnsi="Arial"/>
        </w:rPr>
        <w:t>parametrics</w:t>
      </w:r>
      <w:proofErr w:type="spellEnd"/>
      <w:r w:rsidRPr="00C478B4">
        <w:rPr>
          <w:rFonts w:ascii="Arial" w:hAnsi="Arial"/>
        </w:rPr>
        <w:t xml:space="preserve">, and PMI (Geometric dimensioning and </w:t>
      </w:r>
      <w:proofErr w:type="spellStart"/>
      <w:r w:rsidRPr="00C478B4">
        <w:rPr>
          <w:rFonts w:ascii="Arial" w:hAnsi="Arial"/>
        </w:rPr>
        <w:t>tolerancing</w:t>
      </w:r>
      <w:proofErr w:type="spellEnd"/>
      <w:r w:rsidRPr="00C478B4">
        <w:rPr>
          <w:rFonts w:ascii="Arial" w:hAnsi="Arial"/>
        </w:rPr>
        <w:t>, annotations, …)</w:t>
      </w:r>
    </w:p>
    <w:p w:rsidR="00047010" w:rsidRPr="00C478B4" w:rsidRDefault="00047010" w:rsidP="004E108D">
      <w:pPr>
        <w:pStyle w:val="Subclause"/>
        <w:numPr>
          <w:ilvl w:val="0"/>
          <w:numId w:val="6"/>
        </w:numPr>
        <w:rPr>
          <w:rFonts w:ascii="Arial" w:hAnsi="Arial"/>
        </w:rPr>
      </w:pPr>
      <w:r w:rsidRPr="00C478B4">
        <w:rPr>
          <w:rFonts w:ascii="Arial" w:hAnsi="Arial"/>
        </w:rPr>
        <w:t>AP209</w:t>
      </w:r>
      <w:r w:rsidR="004E108D">
        <w:rPr>
          <w:rFonts w:ascii="Arial" w:hAnsi="Arial"/>
        </w:rPr>
        <w:t xml:space="preserve"> (*)</w:t>
      </w:r>
      <w:r w:rsidRPr="00C478B4">
        <w:rPr>
          <w:rFonts w:ascii="Arial" w:hAnsi="Arial"/>
        </w:rPr>
        <w:t xml:space="preserve"> for </w:t>
      </w:r>
      <w:r w:rsidR="004E108D" w:rsidRPr="004E108D">
        <w:rPr>
          <w:rFonts w:ascii="Arial" w:hAnsi="Arial"/>
        </w:rPr>
        <w:t>Multidisciplinary Analysis and Design</w:t>
      </w:r>
      <w:r w:rsidR="004E108D">
        <w:rPr>
          <w:rFonts w:ascii="Arial" w:hAnsi="Arial"/>
        </w:rPr>
        <w:t xml:space="preserve"> (edition 2 nearly published)</w:t>
      </w:r>
    </w:p>
    <w:p w:rsidR="00047010" w:rsidRPr="00C478B4" w:rsidRDefault="00047010" w:rsidP="00047010">
      <w:pPr>
        <w:pStyle w:val="Subclause"/>
        <w:numPr>
          <w:ilvl w:val="0"/>
          <w:numId w:val="6"/>
        </w:numPr>
        <w:rPr>
          <w:rFonts w:ascii="Arial" w:hAnsi="Arial"/>
          <w:strike/>
        </w:rPr>
      </w:pPr>
      <w:r w:rsidRPr="00C478B4">
        <w:rPr>
          <w:rFonts w:ascii="Arial" w:hAnsi="Arial"/>
        </w:rPr>
        <w:t xml:space="preserve">AP210 </w:t>
      </w:r>
      <w:r w:rsidR="004E108D">
        <w:rPr>
          <w:rFonts w:ascii="Arial" w:hAnsi="Arial"/>
        </w:rPr>
        <w:t xml:space="preserve">(*) </w:t>
      </w:r>
      <w:r w:rsidRPr="00C478B4">
        <w:rPr>
          <w:rFonts w:ascii="Arial" w:hAnsi="Arial"/>
        </w:rPr>
        <w:t xml:space="preserve">for electronic assembly, interconnect  and packaging </w:t>
      </w:r>
    </w:p>
    <w:p w:rsidR="00047010" w:rsidRPr="00C478B4" w:rsidRDefault="00047010" w:rsidP="00047010">
      <w:pPr>
        <w:pStyle w:val="Subclause"/>
        <w:numPr>
          <w:ilvl w:val="0"/>
          <w:numId w:val="6"/>
        </w:numPr>
        <w:rPr>
          <w:rFonts w:ascii="Arial" w:hAnsi="Arial"/>
        </w:rPr>
      </w:pPr>
      <w:r w:rsidRPr="00C478B4">
        <w:rPr>
          <w:rFonts w:ascii="Arial" w:hAnsi="Arial"/>
        </w:rPr>
        <w:t xml:space="preserve">AP212 </w:t>
      </w:r>
      <w:r w:rsidR="004E108D">
        <w:rPr>
          <w:rFonts w:ascii="Arial" w:hAnsi="Arial"/>
        </w:rPr>
        <w:t xml:space="preserve">(*) </w:t>
      </w:r>
      <w:r w:rsidRPr="00C478B4">
        <w:rPr>
          <w:rFonts w:ascii="Arial" w:hAnsi="Arial"/>
        </w:rPr>
        <w:t xml:space="preserve">for </w:t>
      </w:r>
      <w:proofErr w:type="spellStart"/>
      <w:r w:rsidRPr="00C478B4">
        <w:rPr>
          <w:rFonts w:ascii="Arial" w:hAnsi="Arial"/>
        </w:rPr>
        <w:t>electrotechnical</w:t>
      </w:r>
      <w:proofErr w:type="spellEnd"/>
      <w:r w:rsidRPr="00C478B4">
        <w:rPr>
          <w:rFonts w:ascii="Arial" w:hAnsi="Arial"/>
        </w:rPr>
        <w:t xml:space="preserve"> design and installation </w:t>
      </w:r>
    </w:p>
    <w:p w:rsidR="00047010" w:rsidRPr="00C478B4" w:rsidRDefault="00047010" w:rsidP="00047010">
      <w:pPr>
        <w:pStyle w:val="Subclause"/>
        <w:numPr>
          <w:ilvl w:val="0"/>
          <w:numId w:val="6"/>
        </w:numPr>
        <w:rPr>
          <w:rFonts w:ascii="Arial" w:hAnsi="Arial"/>
        </w:rPr>
      </w:pPr>
      <w:r w:rsidRPr="00C478B4">
        <w:rPr>
          <w:rFonts w:ascii="Arial" w:hAnsi="Arial"/>
        </w:rPr>
        <w:t>AP214</w:t>
      </w:r>
      <w:r w:rsidR="004E108D">
        <w:rPr>
          <w:rFonts w:ascii="Arial" w:hAnsi="Arial"/>
        </w:rPr>
        <w:t>( *)</w:t>
      </w:r>
      <w:r w:rsidRPr="00C478B4">
        <w:rPr>
          <w:rFonts w:ascii="Arial" w:hAnsi="Arial"/>
        </w:rPr>
        <w:t xml:space="preserve"> for core automotive mechanical design </w:t>
      </w:r>
    </w:p>
    <w:p w:rsidR="00047010" w:rsidRPr="00C478B4" w:rsidRDefault="00047010" w:rsidP="00047010">
      <w:pPr>
        <w:pStyle w:val="Subclause"/>
        <w:numPr>
          <w:ilvl w:val="0"/>
          <w:numId w:val="6"/>
        </w:numPr>
        <w:rPr>
          <w:rFonts w:ascii="Arial" w:hAnsi="Arial"/>
        </w:rPr>
      </w:pPr>
      <w:r w:rsidRPr="00C478B4">
        <w:rPr>
          <w:rFonts w:ascii="Arial" w:hAnsi="Arial"/>
        </w:rPr>
        <w:t>AP224 for mechanical definition data for process planning based on form features</w:t>
      </w:r>
    </w:p>
    <w:p w:rsidR="00047010" w:rsidRPr="00C478B4" w:rsidRDefault="00047010" w:rsidP="00047010">
      <w:pPr>
        <w:pStyle w:val="Subclause"/>
        <w:numPr>
          <w:ilvl w:val="0"/>
          <w:numId w:val="6"/>
        </w:numPr>
      </w:pPr>
      <w:r w:rsidRPr="00C478B4">
        <w:rPr>
          <w:rFonts w:ascii="Arial" w:hAnsi="Arial"/>
        </w:rPr>
        <w:t xml:space="preserve">AP232 for </w:t>
      </w:r>
      <w:r w:rsidRPr="00C478B4">
        <w:rPr>
          <w:rFonts w:ascii="Arial" w:hAnsi="Arial" w:cs="Arial"/>
        </w:rPr>
        <w:t>technical data packages</w:t>
      </w:r>
    </w:p>
    <w:p w:rsidR="00047010" w:rsidRPr="00C478B4" w:rsidRDefault="00047010" w:rsidP="00047010">
      <w:pPr>
        <w:pStyle w:val="Subclause"/>
        <w:numPr>
          <w:ilvl w:val="0"/>
          <w:numId w:val="6"/>
        </w:numPr>
      </w:pPr>
      <w:r w:rsidRPr="00C478B4">
        <w:rPr>
          <w:rFonts w:ascii="Arial" w:hAnsi="Arial"/>
        </w:rPr>
        <w:t xml:space="preserve">AP233 </w:t>
      </w:r>
      <w:r w:rsidR="004E108D">
        <w:rPr>
          <w:rFonts w:ascii="Arial" w:hAnsi="Arial"/>
        </w:rPr>
        <w:t xml:space="preserve">(*) </w:t>
      </w:r>
      <w:r w:rsidRPr="00C478B4">
        <w:rPr>
          <w:rFonts w:ascii="Arial" w:hAnsi="Arial"/>
        </w:rPr>
        <w:t xml:space="preserve">for systems engineering </w:t>
      </w:r>
    </w:p>
    <w:p w:rsidR="00047010" w:rsidRPr="00C478B4" w:rsidRDefault="00047010" w:rsidP="00047010">
      <w:pPr>
        <w:pStyle w:val="Subclause"/>
        <w:numPr>
          <w:ilvl w:val="0"/>
          <w:numId w:val="6"/>
        </w:numPr>
        <w:rPr>
          <w:rFonts w:ascii="Arial" w:hAnsi="Arial" w:cs="Arial"/>
        </w:rPr>
      </w:pPr>
      <w:r w:rsidRPr="00C478B4">
        <w:rPr>
          <w:rFonts w:ascii="Arial" w:hAnsi="Arial" w:cs="Arial"/>
        </w:rPr>
        <w:t xml:space="preserve">AP235 for </w:t>
      </w:r>
      <w:r w:rsidRPr="00C478B4">
        <w:rPr>
          <w:rFonts w:ascii="Arial" w:hAnsi="Arial" w:cs="Arial"/>
          <w:lang w:eastAsia="en-US"/>
        </w:rPr>
        <w:t>Engineering properties for product design and verification</w:t>
      </w:r>
    </w:p>
    <w:p w:rsidR="00047010" w:rsidRPr="00C478B4" w:rsidRDefault="00047010" w:rsidP="00047010">
      <w:pPr>
        <w:pStyle w:val="Subclause"/>
        <w:numPr>
          <w:ilvl w:val="0"/>
          <w:numId w:val="6"/>
        </w:numPr>
        <w:rPr>
          <w:rFonts w:ascii="Arial" w:hAnsi="Arial"/>
        </w:rPr>
      </w:pPr>
      <w:r w:rsidRPr="00C478B4">
        <w:rPr>
          <w:rFonts w:ascii="Arial" w:hAnsi="Arial"/>
        </w:rPr>
        <w:t>AP238 for NC machining</w:t>
      </w:r>
    </w:p>
    <w:p w:rsidR="00047010" w:rsidRDefault="00047010" w:rsidP="00047010">
      <w:pPr>
        <w:pStyle w:val="Subclause"/>
        <w:numPr>
          <w:ilvl w:val="0"/>
          <w:numId w:val="6"/>
        </w:numPr>
        <w:rPr>
          <w:rFonts w:ascii="Arial" w:hAnsi="Arial"/>
        </w:rPr>
      </w:pPr>
      <w:r w:rsidRPr="00C478B4">
        <w:rPr>
          <w:rFonts w:ascii="Arial" w:hAnsi="Arial"/>
        </w:rPr>
        <w:t xml:space="preserve">AP239 </w:t>
      </w:r>
      <w:r w:rsidR="00545533" w:rsidRPr="00C478B4">
        <w:rPr>
          <w:rFonts w:ascii="Arial" w:hAnsi="Arial"/>
        </w:rPr>
        <w:t>(</w:t>
      </w:r>
      <w:r w:rsidR="00545533">
        <w:rPr>
          <w:rFonts w:ascii="Arial" w:hAnsi="Arial"/>
        </w:rPr>
        <w:t xml:space="preserve">*) </w:t>
      </w:r>
      <w:r w:rsidR="004E108D">
        <w:rPr>
          <w:rFonts w:ascii="Arial" w:hAnsi="Arial"/>
        </w:rPr>
        <w:t xml:space="preserve">for Product Life Cycle Support </w:t>
      </w:r>
    </w:p>
    <w:p w:rsidR="00545533" w:rsidRDefault="00545533" w:rsidP="004E108D">
      <w:pPr>
        <w:pStyle w:val="Subclause"/>
        <w:numPr>
          <w:ilvl w:val="0"/>
          <w:numId w:val="6"/>
        </w:numPr>
        <w:rPr>
          <w:rFonts w:ascii="Arial" w:hAnsi="Arial"/>
        </w:rPr>
      </w:pPr>
      <w:r>
        <w:rPr>
          <w:rFonts w:ascii="Arial" w:hAnsi="Arial"/>
        </w:rPr>
        <w:t xml:space="preserve">AP242 (*) for </w:t>
      </w:r>
      <w:r w:rsidR="004E108D" w:rsidRPr="004E108D">
        <w:rPr>
          <w:rFonts w:ascii="Arial" w:hAnsi="Arial"/>
        </w:rPr>
        <w:t>Managed model based 3D engineering</w:t>
      </w:r>
      <w:r w:rsidR="004E108D">
        <w:rPr>
          <w:rFonts w:ascii="Arial" w:hAnsi="Arial"/>
        </w:rPr>
        <w:t xml:space="preserve"> (edition 1 nearly published)</w:t>
      </w:r>
    </w:p>
    <w:p w:rsidR="002851A4" w:rsidRPr="00C478B4" w:rsidRDefault="002851A4" w:rsidP="002851A4">
      <w:pPr>
        <w:pStyle w:val="Subclause"/>
        <w:rPr>
          <w:rFonts w:ascii="Arial" w:hAnsi="Arial"/>
        </w:rPr>
      </w:pPr>
      <w:r>
        <w:rPr>
          <w:rFonts w:ascii="Arial" w:hAnsi="Arial"/>
        </w:rPr>
        <w:t xml:space="preserve">*: </w:t>
      </w:r>
      <w:r w:rsidRPr="00C478B4">
        <w:rPr>
          <w:rFonts w:ascii="Arial" w:hAnsi="Arial"/>
        </w:rPr>
        <w:t xml:space="preserve">see </w:t>
      </w:r>
      <w:r>
        <w:rPr>
          <w:rFonts w:ascii="Arial" w:hAnsi="Arial"/>
        </w:rPr>
        <w:t>related</w:t>
      </w:r>
      <w:r w:rsidRPr="00C478B4">
        <w:rPr>
          <w:rFonts w:ascii="Arial" w:hAnsi="Arial"/>
        </w:rPr>
        <w:t xml:space="preserve"> blip </w:t>
      </w:r>
      <w:r>
        <w:rPr>
          <w:rFonts w:ascii="Arial" w:hAnsi="Arial"/>
        </w:rPr>
        <w:t>in ASD SSG Radar Screen.</w:t>
      </w:r>
    </w:p>
    <w:p w:rsidR="00047010" w:rsidRPr="00C478B4" w:rsidRDefault="00047010" w:rsidP="00047010">
      <w:pPr>
        <w:pStyle w:val="Subclause"/>
        <w:rPr>
          <w:rFonts w:ascii="Arial" w:hAnsi="Arial"/>
        </w:rPr>
      </w:pPr>
      <w:r w:rsidRPr="00C478B4">
        <w:rPr>
          <w:rFonts w:ascii="Arial" w:hAnsi="Arial"/>
        </w:rPr>
        <w:t>In order to support specific business functions, STEP contains a number of subsets known as Application Protocols (APs), which constrain the standard to a particular business context.  STEP also supports a wide range of IT services, ranging from simple file exchange through databases and language bindings to XML and schemas.  STEP does not constrain the process modeling tools which can be used to express the context of the information exchanges.</w:t>
      </w:r>
    </w:p>
    <w:p w:rsidR="00047010" w:rsidRPr="00C478B4" w:rsidRDefault="00047010" w:rsidP="00047010">
      <w:pPr>
        <w:pStyle w:val="Subclause"/>
        <w:rPr>
          <w:rFonts w:ascii="Arial" w:hAnsi="Arial"/>
        </w:rPr>
      </w:pPr>
      <w:r w:rsidRPr="00C478B4">
        <w:rPr>
          <w:rFonts w:ascii="Arial" w:hAnsi="Arial"/>
        </w:rPr>
        <w:t>STEP standards are often complemented by STEP Recommended Practices, managed by international consortiums (</w:t>
      </w:r>
      <w:proofErr w:type="spellStart"/>
      <w:r w:rsidRPr="00C478B4">
        <w:rPr>
          <w:rFonts w:ascii="Arial" w:hAnsi="Arial"/>
        </w:rPr>
        <w:t>ProSTEP</w:t>
      </w:r>
      <w:proofErr w:type="spellEnd"/>
      <w:r w:rsidRPr="00C478B4">
        <w:rPr>
          <w:rFonts w:ascii="Arial" w:hAnsi="Arial"/>
        </w:rPr>
        <w:t xml:space="preserve"> – PDES </w:t>
      </w:r>
      <w:proofErr w:type="spellStart"/>
      <w:r w:rsidRPr="00C478B4">
        <w:rPr>
          <w:rFonts w:ascii="Arial" w:hAnsi="Arial"/>
        </w:rPr>
        <w:t>Inc</w:t>
      </w:r>
      <w:proofErr w:type="spellEnd"/>
      <w:r w:rsidRPr="00C478B4">
        <w:rPr>
          <w:rFonts w:ascii="Arial" w:hAnsi="Arial"/>
        </w:rPr>
        <w:t xml:space="preserve"> for CAD Recommended Practices, OASIS PLCS Technical Committee for DEX, …)</w:t>
      </w:r>
    </w:p>
    <w:p w:rsidR="00047010" w:rsidRPr="00C478B4" w:rsidRDefault="00047010" w:rsidP="00047010">
      <w:pPr>
        <w:pStyle w:val="Subclause"/>
        <w:rPr>
          <w:rFonts w:ascii="Arial" w:hAnsi="Arial"/>
        </w:rPr>
      </w:pPr>
      <w:r w:rsidRPr="00C478B4">
        <w:rPr>
          <w:rFonts w:ascii="Arial" w:hAnsi="Arial"/>
        </w:rPr>
        <w:t>Assumptions</w:t>
      </w:r>
    </w:p>
    <w:p w:rsidR="00047010" w:rsidRPr="00C478B4" w:rsidRDefault="00047010" w:rsidP="00047010">
      <w:pPr>
        <w:pStyle w:val="Clause"/>
        <w:rPr>
          <w:rFonts w:ascii="Arial" w:hAnsi="Arial" w:cs="Arial"/>
        </w:rPr>
      </w:pPr>
      <w:r w:rsidRPr="00C478B4">
        <w:rPr>
          <w:rFonts w:ascii="Arial" w:hAnsi="Arial" w:cs="Arial"/>
        </w:rPr>
        <w:t xml:space="preserve">Business benefits </w:t>
      </w:r>
    </w:p>
    <w:p w:rsidR="00047010" w:rsidRPr="00C478B4" w:rsidRDefault="00047010" w:rsidP="00047010">
      <w:pPr>
        <w:pStyle w:val="Bullet"/>
        <w:numPr>
          <w:ilvl w:val="0"/>
          <w:numId w:val="4"/>
        </w:numPr>
        <w:rPr>
          <w:rFonts w:ascii="Arial" w:hAnsi="Arial"/>
        </w:rPr>
      </w:pPr>
      <w:r w:rsidRPr="00C478B4">
        <w:rPr>
          <w:rFonts w:ascii="Arial" w:hAnsi="Arial"/>
        </w:rPr>
        <w:t>Providing a single interface from a supplier to all their customers, reducing the cost of creating and maintaining multiple processes and tools.</w:t>
      </w:r>
    </w:p>
    <w:p w:rsidR="00047010" w:rsidRPr="00C478B4" w:rsidRDefault="00047010" w:rsidP="00047010">
      <w:pPr>
        <w:pStyle w:val="Bullet"/>
        <w:numPr>
          <w:ilvl w:val="0"/>
          <w:numId w:val="4"/>
        </w:numPr>
        <w:rPr>
          <w:rFonts w:ascii="Arial" w:hAnsi="Arial"/>
        </w:rPr>
      </w:pPr>
      <w:r w:rsidRPr="00C478B4">
        <w:rPr>
          <w:rFonts w:ascii="Arial" w:hAnsi="Arial"/>
        </w:rPr>
        <w:t>International standard facilitates collaboration with international partners and sales to international customers</w:t>
      </w:r>
    </w:p>
    <w:p w:rsidR="00047010" w:rsidRPr="00C478B4" w:rsidRDefault="00047010" w:rsidP="00047010">
      <w:pPr>
        <w:pStyle w:val="Bullet"/>
        <w:numPr>
          <w:ilvl w:val="0"/>
          <w:numId w:val="4"/>
        </w:numPr>
        <w:rPr>
          <w:rFonts w:ascii="Arial" w:hAnsi="Arial"/>
        </w:rPr>
      </w:pPr>
      <w:r w:rsidRPr="00C478B4">
        <w:rPr>
          <w:rFonts w:ascii="Arial" w:hAnsi="Arial"/>
        </w:rPr>
        <w:t>Ensuring that the product information flow is independent from the different software tools used to support the business processes, allowing organizations to select and update their systems without disrupting the complete network of services.</w:t>
      </w:r>
    </w:p>
    <w:p w:rsidR="00047010" w:rsidRPr="00C478B4" w:rsidRDefault="00047010" w:rsidP="00047010">
      <w:pPr>
        <w:pStyle w:val="Bullet"/>
        <w:numPr>
          <w:ilvl w:val="0"/>
          <w:numId w:val="4"/>
        </w:numPr>
        <w:rPr>
          <w:rFonts w:ascii="Arial" w:hAnsi="Arial"/>
        </w:rPr>
      </w:pPr>
      <w:r w:rsidRPr="00C478B4">
        <w:rPr>
          <w:rFonts w:ascii="Arial" w:hAnsi="Arial"/>
        </w:rPr>
        <w:lastRenderedPageBreak/>
        <w:t xml:space="preserve">Enabling information on a product to be maintained in a usable form over its full life cycle, which is often measured in decades, far longer than the software tools, operating systems and equipment used to create the information in the first place.  </w:t>
      </w:r>
    </w:p>
    <w:p w:rsidR="00047010" w:rsidRPr="00C478B4" w:rsidRDefault="00047010" w:rsidP="00047010">
      <w:pPr>
        <w:pStyle w:val="Bullet"/>
        <w:numPr>
          <w:ilvl w:val="0"/>
          <w:numId w:val="4"/>
        </w:numPr>
        <w:rPr>
          <w:rFonts w:ascii="Arial" w:hAnsi="Arial"/>
        </w:rPr>
      </w:pPr>
      <w:r w:rsidRPr="00C478B4">
        <w:rPr>
          <w:rFonts w:ascii="Arial" w:hAnsi="Arial"/>
        </w:rPr>
        <w:t>Use of a single integrated model to support different business functions with consistent information, avoiding the cost of synchronizing different information sources.</w:t>
      </w:r>
    </w:p>
    <w:p w:rsidR="00047010" w:rsidRPr="00C478B4" w:rsidRDefault="00047010" w:rsidP="00047010">
      <w:pPr>
        <w:pStyle w:val="Bullet"/>
        <w:numPr>
          <w:ilvl w:val="0"/>
          <w:numId w:val="4"/>
        </w:numPr>
        <w:rPr>
          <w:rFonts w:ascii="Arial" w:hAnsi="Arial"/>
        </w:rPr>
      </w:pPr>
      <w:r w:rsidRPr="00C478B4">
        <w:rPr>
          <w:rFonts w:ascii="Arial" w:hAnsi="Arial"/>
        </w:rPr>
        <w:t>Enforcement of information quality rules, avoiding costs arising from decisions made on inaccurate data.</w:t>
      </w:r>
    </w:p>
    <w:p w:rsidR="00047010" w:rsidRPr="00C478B4" w:rsidRDefault="00047010" w:rsidP="00047010">
      <w:pPr>
        <w:pStyle w:val="Bullet"/>
        <w:numPr>
          <w:ilvl w:val="0"/>
          <w:numId w:val="4"/>
        </w:numPr>
        <w:rPr>
          <w:rFonts w:ascii="Arial" w:hAnsi="Arial"/>
        </w:rPr>
      </w:pPr>
      <w:r w:rsidRPr="00C478B4">
        <w:rPr>
          <w:rFonts w:ascii="Arial" w:hAnsi="Arial"/>
        </w:rPr>
        <w:t>Translation to a standard form has additionally demonstrated significant improvements in information quality and cost reductions through early elimination of inconsistencies and errors</w:t>
      </w:r>
    </w:p>
    <w:p w:rsidR="00047010" w:rsidRPr="00C478B4" w:rsidRDefault="00047010" w:rsidP="00047010">
      <w:pPr>
        <w:pStyle w:val="Bullet"/>
        <w:numPr>
          <w:ilvl w:val="0"/>
          <w:numId w:val="4"/>
        </w:numPr>
        <w:rPr>
          <w:rFonts w:ascii="Arial" w:hAnsi="Arial"/>
        </w:rPr>
      </w:pPr>
      <w:r w:rsidRPr="00C478B4">
        <w:rPr>
          <w:rFonts w:ascii="Arial" w:hAnsi="Arial"/>
        </w:rPr>
        <w:t>In 2002, NIST identified incremental benefits from STEP im</w:t>
      </w:r>
      <w:r w:rsidR="00CC0F98">
        <w:rPr>
          <w:rFonts w:ascii="Arial" w:hAnsi="Arial"/>
        </w:rPr>
        <w:t xml:space="preserve">plementation of around $216M </w:t>
      </w:r>
      <w:r w:rsidRPr="00C478B4">
        <w:rPr>
          <w:rFonts w:ascii="Arial" w:hAnsi="Arial"/>
        </w:rPr>
        <w:t xml:space="preserve">in the aerospace sector </w:t>
      </w:r>
    </w:p>
    <w:p w:rsidR="00047010" w:rsidRPr="00C478B4" w:rsidRDefault="00047010" w:rsidP="00047010">
      <w:pPr>
        <w:pStyle w:val="Clause"/>
        <w:rPr>
          <w:rFonts w:ascii="Arial" w:hAnsi="Arial" w:cs="Arial"/>
        </w:rPr>
      </w:pPr>
      <w:r w:rsidRPr="00C478B4">
        <w:rPr>
          <w:rFonts w:ascii="Arial" w:hAnsi="Arial" w:cs="Arial"/>
        </w:rPr>
        <w:t>Location in ASD SSG Framework</w:t>
      </w:r>
    </w:p>
    <w:p w:rsidR="00047010" w:rsidRPr="00C478B4" w:rsidRDefault="00047010" w:rsidP="00047010">
      <w:pPr>
        <w:rPr>
          <w:rFonts w:ascii="Arial" w:hAnsi="Arial"/>
          <w:lang w:val="en-US"/>
        </w:rPr>
      </w:pPr>
      <w:smartTag w:uri="urn:schemas-microsoft-com:office:smarttags" w:element="City">
        <w:smartTag w:uri="urn:schemas-microsoft-com:office:smarttags" w:element="place">
          <w:r w:rsidRPr="00C478B4">
            <w:rPr>
              <w:rFonts w:ascii="Arial" w:hAnsi="Arial"/>
              <w:lang w:val="en-US"/>
            </w:rPr>
            <w:t>Enterprise</w:t>
          </w:r>
        </w:smartTag>
      </w:smartTag>
      <w:r w:rsidRPr="00C478B4">
        <w:rPr>
          <w:rFonts w:ascii="Arial" w:hAnsi="Arial"/>
          <w:lang w:val="en-US"/>
        </w:rPr>
        <w:t xml:space="preserve"> Information - Product definition data through life</w:t>
      </w:r>
    </w:p>
    <w:p w:rsidR="00047010" w:rsidRPr="00C478B4" w:rsidRDefault="00047010" w:rsidP="00047010">
      <w:pPr>
        <w:pStyle w:val="Clause"/>
        <w:rPr>
          <w:rFonts w:ascii="Arial" w:hAnsi="Arial" w:cs="Arial"/>
        </w:rPr>
      </w:pPr>
      <w:r w:rsidRPr="00C478B4">
        <w:rPr>
          <w:rFonts w:ascii="Arial" w:hAnsi="Arial" w:cs="Arial"/>
        </w:rPr>
        <w:t>ASD SSG action plan</w:t>
      </w:r>
    </w:p>
    <w:p w:rsidR="00CC0F98" w:rsidRDefault="00047010" w:rsidP="00CC0F98">
      <w:pPr>
        <w:pStyle w:val="Bullet"/>
        <w:numPr>
          <w:ilvl w:val="0"/>
          <w:numId w:val="5"/>
        </w:numPr>
        <w:rPr>
          <w:rFonts w:ascii="Arial" w:hAnsi="Arial"/>
        </w:rPr>
      </w:pPr>
      <w:r w:rsidRPr="00C478B4">
        <w:rPr>
          <w:rFonts w:ascii="Arial" w:hAnsi="Arial"/>
        </w:rPr>
        <w:t xml:space="preserve">Development of </w:t>
      </w:r>
      <w:r w:rsidR="00CC0F98">
        <w:rPr>
          <w:rFonts w:ascii="Arial" w:hAnsi="Arial"/>
        </w:rPr>
        <w:t xml:space="preserve">Through Life-cycle Interoperability report, </w:t>
      </w:r>
      <w:r w:rsidR="00CC0F98" w:rsidRPr="00CC0F98">
        <w:rPr>
          <w:rFonts w:ascii="Arial" w:hAnsi="Arial"/>
        </w:rPr>
        <w:t xml:space="preserve">which particularly </w:t>
      </w:r>
      <w:proofErr w:type="spellStart"/>
      <w:r w:rsidR="00CC0F98" w:rsidRPr="00CC0F98">
        <w:rPr>
          <w:rFonts w:ascii="Arial" w:hAnsi="Arial"/>
        </w:rPr>
        <w:t>recognises</w:t>
      </w:r>
      <w:proofErr w:type="spellEnd"/>
      <w:r w:rsidR="00CC0F98" w:rsidRPr="00CC0F98">
        <w:rPr>
          <w:rFonts w:ascii="Arial" w:hAnsi="Arial"/>
        </w:rPr>
        <w:t xml:space="preserve"> the value of ISO 10303 STEP Application Protocols, and intends to manage and control the development of a coherent "backbone of standards" enabling PLM information interoperability for the Aerospace and </w:t>
      </w:r>
      <w:proofErr w:type="spellStart"/>
      <w:r w:rsidR="00CC0F98" w:rsidRPr="00CC0F98">
        <w:rPr>
          <w:rFonts w:ascii="Arial" w:hAnsi="Arial"/>
        </w:rPr>
        <w:t>Defence</w:t>
      </w:r>
      <w:proofErr w:type="spellEnd"/>
      <w:r w:rsidR="00CC0F98" w:rsidRPr="00CC0F98">
        <w:rPr>
          <w:rFonts w:ascii="Arial" w:hAnsi="Arial"/>
        </w:rPr>
        <w:t xml:space="preserve"> Industry.</w:t>
      </w:r>
    </w:p>
    <w:p w:rsidR="00047010" w:rsidRPr="00C478B4" w:rsidRDefault="00CC0F98" w:rsidP="00047010">
      <w:pPr>
        <w:pStyle w:val="Bullet"/>
        <w:numPr>
          <w:ilvl w:val="0"/>
          <w:numId w:val="5"/>
        </w:numPr>
        <w:rPr>
          <w:rFonts w:ascii="Arial" w:hAnsi="Arial"/>
        </w:rPr>
      </w:pPr>
      <w:r>
        <w:rPr>
          <w:rFonts w:ascii="Arial" w:hAnsi="Arial"/>
        </w:rPr>
        <w:t>S</w:t>
      </w:r>
      <w:r w:rsidR="00047010" w:rsidRPr="00C478B4">
        <w:rPr>
          <w:rFonts w:ascii="Arial" w:hAnsi="Arial"/>
        </w:rPr>
        <w:t xml:space="preserve">upporting STEP Implementation Guidelines targeted at supplier marketplace </w:t>
      </w:r>
    </w:p>
    <w:p w:rsidR="00047010" w:rsidRPr="00C478B4" w:rsidRDefault="00047010" w:rsidP="00047010">
      <w:pPr>
        <w:pStyle w:val="Bullet"/>
        <w:numPr>
          <w:ilvl w:val="0"/>
          <w:numId w:val="5"/>
        </w:numPr>
        <w:rPr>
          <w:rFonts w:ascii="Arial" w:hAnsi="Arial"/>
        </w:rPr>
      </w:pPr>
      <w:r w:rsidRPr="00C478B4">
        <w:rPr>
          <w:rFonts w:ascii="Arial" w:hAnsi="Arial"/>
        </w:rPr>
        <w:t xml:space="preserve">Adoption of relevant available ISO 10303 Application Protocols </w:t>
      </w:r>
    </w:p>
    <w:p w:rsidR="00047010" w:rsidRPr="00C478B4" w:rsidRDefault="00047010" w:rsidP="00047010">
      <w:pPr>
        <w:pStyle w:val="Bullet"/>
        <w:numPr>
          <w:ilvl w:val="0"/>
          <w:numId w:val="5"/>
        </w:numPr>
        <w:rPr>
          <w:rFonts w:ascii="Arial" w:hAnsi="Arial"/>
        </w:rPr>
      </w:pPr>
      <w:r w:rsidRPr="00C478B4">
        <w:rPr>
          <w:rFonts w:ascii="Arial" w:hAnsi="Arial"/>
        </w:rPr>
        <w:t>Identification of ASD requirements and active participation in further development of Application Protocols with extensions under the modular architecture. .</w:t>
      </w:r>
    </w:p>
    <w:p w:rsidR="00047010" w:rsidRPr="00C478B4" w:rsidRDefault="00047010" w:rsidP="00047010">
      <w:pPr>
        <w:pStyle w:val="Clause"/>
        <w:rPr>
          <w:rFonts w:ascii="Arial" w:hAnsi="Arial" w:cs="Arial"/>
        </w:rPr>
      </w:pPr>
      <w:r w:rsidRPr="00C478B4">
        <w:rPr>
          <w:rFonts w:ascii="Arial" w:hAnsi="Arial" w:cs="Arial"/>
        </w:rPr>
        <w:t>ASD SSG Status (updated)</w:t>
      </w:r>
    </w:p>
    <w:p w:rsidR="00047010" w:rsidRDefault="00047010" w:rsidP="00047010">
      <w:pPr>
        <w:rPr>
          <w:rFonts w:ascii="Arial" w:hAnsi="Arial" w:cs="Arial"/>
          <w:bCs/>
          <w:lang w:val="en-US"/>
        </w:rPr>
      </w:pPr>
      <w:r w:rsidRPr="00C478B4">
        <w:rPr>
          <w:rFonts w:ascii="Arial" w:hAnsi="Arial" w:cs="Arial"/>
          <w:bCs/>
          <w:lang w:val="en-US"/>
        </w:rPr>
        <w:t>Blip introduced after SSG meeting 7.</w:t>
      </w:r>
      <w:r>
        <w:rPr>
          <w:rFonts w:ascii="Arial" w:hAnsi="Arial" w:cs="Arial"/>
          <w:bCs/>
          <w:lang w:val="en-US"/>
        </w:rPr>
        <w:t xml:space="preserve"> </w:t>
      </w:r>
    </w:p>
    <w:p w:rsidR="00047010" w:rsidRPr="00C478B4" w:rsidRDefault="00047010" w:rsidP="00047010">
      <w:pPr>
        <w:rPr>
          <w:rFonts w:ascii="Arial" w:hAnsi="Arial" w:cs="Arial"/>
          <w:lang w:val="en-US"/>
        </w:rPr>
      </w:pPr>
      <w:r>
        <w:rPr>
          <w:rFonts w:ascii="Arial" w:hAnsi="Arial" w:cs="Arial"/>
          <w:bCs/>
          <w:lang w:val="en-US"/>
        </w:rPr>
        <w:t>Work on the ASD “PDM information interoperability standards policy” ongoing.</w:t>
      </w:r>
    </w:p>
    <w:p w:rsidR="00047010" w:rsidRPr="00C478B4" w:rsidRDefault="00047010" w:rsidP="00047010">
      <w:pPr>
        <w:pStyle w:val="Clause"/>
        <w:rPr>
          <w:rFonts w:ascii="Arial" w:hAnsi="Arial" w:cs="Arial"/>
        </w:rPr>
      </w:pPr>
      <w:r w:rsidRPr="00C478B4">
        <w:rPr>
          <w:rFonts w:ascii="Arial" w:hAnsi="Arial" w:cs="Arial"/>
        </w:rPr>
        <w:t>Adoption Plan</w:t>
      </w:r>
    </w:p>
    <w:p w:rsidR="00047010" w:rsidRPr="00C478B4" w:rsidRDefault="00047010" w:rsidP="00047010">
      <w:pPr>
        <w:rPr>
          <w:rFonts w:ascii="Arial" w:hAnsi="Arial"/>
          <w:lang w:val="en-US"/>
        </w:rPr>
      </w:pPr>
      <w:r>
        <w:rPr>
          <w:rFonts w:ascii="Arial" w:hAnsi="Arial"/>
          <w:lang w:val="en-US"/>
        </w:rPr>
        <w:t xml:space="preserve">Adoption of some STEP APs planned through formal </w:t>
      </w:r>
      <w:r w:rsidR="004E108D">
        <w:rPr>
          <w:rFonts w:ascii="Arial" w:hAnsi="Arial"/>
          <w:lang w:val="en-US"/>
        </w:rPr>
        <w:t>ASD</w:t>
      </w:r>
      <w:r w:rsidR="004E108D">
        <w:rPr>
          <w:rFonts w:ascii="Arial" w:hAnsi="Arial"/>
          <w:lang w:val="en-US"/>
        </w:rPr>
        <w:t xml:space="preserve"> validation. See </w:t>
      </w:r>
      <w:r w:rsidR="00CC0F98">
        <w:rPr>
          <w:rFonts w:ascii="Arial" w:hAnsi="Arial"/>
          <w:lang w:val="en-US"/>
        </w:rPr>
        <w:t>related Application Protocols blips in ASD SSG Radar Screen.</w:t>
      </w:r>
    </w:p>
    <w:p w:rsidR="00047010" w:rsidRPr="00C478B4" w:rsidRDefault="00047010" w:rsidP="00047010">
      <w:pPr>
        <w:pStyle w:val="Clause"/>
        <w:rPr>
          <w:rFonts w:ascii="Arial" w:hAnsi="Arial" w:cs="Arial"/>
        </w:rPr>
      </w:pPr>
      <w:r w:rsidRPr="00C478B4">
        <w:rPr>
          <w:rFonts w:ascii="Arial" w:hAnsi="Arial" w:cs="Arial"/>
        </w:rPr>
        <w:t xml:space="preserve">ASD adoption statement </w:t>
      </w:r>
    </w:p>
    <w:p w:rsidR="00047010" w:rsidRDefault="00CC0F98" w:rsidP="00047010">
      <w:pPr>
        <w:rPr>
          <w:rFonts w:ascii="Arial" w:hAnsi="Arial" w:cs="Arial"/>
          <w:lang w:val="en-US"/>
        </w:rPr>
      </w:pPr>
      <w:r>
        <w:rPr>
          <w:rFonts w:ascii="Arial" w:hAnsi="Arial" w:cs="Arial"/>
          <w:bCs/>
          <w:lang w:val="en-US"/>
        </w:rPr>
        <w:t>See ASD adoption statements related to individual ISO 10303 STEP Application Protocols.</w:t>
      </w:r>
      <w:r w:rsidR="00047010" w:rsidRPr="00C478B4">
        <w:rPr>
          <w:rFonts w:ascii="Arial" w:hAnsi="Arial" w:cs="Arial"/>
          <w:lang w:val="en-US"/>
        </w:rPr>
        <w:t xml:space="preserve"> </w:t>
      </w:r>
      <w:r w:rsidR="00047010" w:rsidRPr="00C478B4">
        <w:rPr>
          <w:rFonts w:ascii="Arial" w:hAnsi="Arial" w:cs="Arial"/>
          <w:lang w:val="en-US"/>
        </w:rPr>
        <w:br/>
      </w:r>
    </w:p>
    <w:p w:rsidR="00047010" w:rsidRDefault="00047010" w:rsidP="00047010">
      <w:pPr>
        <w:pStyle w:val="Clause"/>
        <w:rPr>
          <w:rFonts w:ascii="Arial" w:hAnsi="Arial" w:cs="Arial"/>
        </w:rPr>
      </w:pPr>
      <w:r>
        <w:rPr>
          <w:rFonts w:ascii="Arial" w:hAnsi="Arial" w:cs="Arial"/>
        </w:rPr>
        <w:t xml:space="preserve">ASD recommendation </w:t>
      </w:r>
    </w:p>
    <w:p w:rsidR="00047010" w:rsidRDefault="00CC0F98" w:rsidP="00047010">
      <w:pPr>
        <w:rPr>
          <w:rFonts w:ascii="Arial" w:hAnsi="Arial" w:cs="Arial"/>
          <w:lang w:val="en-US"/>
        </w:rPr>
      </w:pPr>
      <w:r>
        <w:rPr>
          <w:rFonts w:ascii="Arial" w:hAnsi="Arial" w:cs="Arial"/>
          <w:bCs/>
          <w:lang w:val="en-US"/>
        </w:rPr>
        <w:t>-</w:t>
      </w:r>
      <w:r w:rsidR="00047010">
        <w:rPr>
          <w:rFonts w:ascii="Arial" w:hAnsi="Arial" w:cs="Arial"/>
          <w:lang w:val="en-US"/>
        </w:rPr>
        <w:t xml:space="preserve"> </w:t>
      </w:r>
      <w:r w:rsidR="00047010">
        <w:rPr>
          <w:rFonts w:ascii="Arial" w:hAnsi="Arial" w:cs="Arial"/>
          <w:lang w:val="en-US"/>
        </w:rPr>
        <w:br/>
      </w:r>
    </w:p>
    <w:p w:rsidR="00047010" w:rsidRDefault="00047010" w:rsidP="00047010">
      <w:pPr>
        <w:pStyle w:val="Clause"/>
        <w:rPr>
          <w:rFonts w:ascii="Arial" w:hAnsi="Arial"/>
        </w:rPr>
      </w:pPr>
      <w:r>
        <w:rPr>
          <w:rFonts w:ascii="Arial" w:hAnsi="Arial"/>
        </w:rPr>
        <w:t xml:space="preserve">Link to a standards host site </w:t>
      </w:r>
    </w:p>
    <w:p w:rsidR="00047010" w:rsidRDefault="00047010" w:rsidP="00047010">
      <w:pPr>
        <w:rPr>
          <w:rFonts w:ascii="Arial" w:hAnsi="Arial"/>
          <w:lang w:val="fr-FR"/>
        </w:rPr>
      </w:pPr>
      <w:r>
        <w:rPr>
          <w:rFonts w:ascii="Arial" w:hAnsi="Arial"/>
          <w:lang w:val="fr-FR"/>
        </w:rPr>
        <w:t xml:space="preserve">ISO TC184/SC4 -  </w:t>
      </w:r>
      <w:hyperlink r:id="rId8" w:history="1">
        <w:proofErr w:type="spellStart"/>
        <w:r w:rsidR="00CC0F98">
          <w:rPr>
            <w:rStyle w:val="Lienhypertexte"/>
            <w:rFonts w:ascii="Arial" w:hAnsi="Arial"/>
            <w:lang w:val="fr-FR"/>
          </w:rPr>
          <w:t>link</w:t>
        </w:r>
        <w:proofErr w:type="spellEnd"/>
      </w:hyperlink>
      <w:r>
        <w:rPr>
          <w:rFonts w:ascii="Arial" w:hAnsi="Arial"/>
          <w:lang w:val="fr-FR"/>
        </w:rPr>
        <w:t xml:space="preserve"> </w:t>
      </w:r>
    </w:p>
    <w:p w:rsidR="00047010" w:rsidRDefault="00047010" w:rsidP="00047010">
      <w:pPr>
        <w:pStyle w:val="Clause"/>
        <w:rPr>
          <w:rFonts w:ascii="Arial" w:hAnsi="Arial"/>
        </w:rPr>
      </w:pPr>
      <w:r>
        <w:rPr>
          <w:rFonts w:ascii="Arial" w:hAnsi="Arial"/>
        </w:rPr>
        <w:t xml:space="preserve">Link to supporting material </w:t>
      </w:r>
    </w:p>
    <w:p w:rsidR="00047010" w:rsidRDefault="00047010" w:rsidP="00047010">
      <w:pPr>
        <w:rPr>
          <w:rFonts w:ascii="Arial" w:hAnsi="Arial"/>
        </w:rPr>
      </w:pPr>
      <w:r>
        <w:rPr>
          <w:rFonts w:ascii="Arial" w:hAnsi="Arial"/>
        </w:rPr>
        <w:t xml:space="preserve">NIST report on STEP deployment - </w:t>
      </w:r>
      <w:hyperlink r:id="rId9" w:history="1">
        <w:r w:rsidR="00CB016F">
          <w:rPr>
            <w:rStyle w:val="Lienhypertexte"/>
            <w:rFonts w:ascii="Arial" w:hAnsi="Arial" w:cs="Arial"/>
          </w:rPr>
          <w:t>link</w:t>
        </w:r>
      </w:hyperlink>
    </w:p>
    <w:p w:rsidR="00047010" w:rsidRDefault="00CB016F" w:rsidP="00047010">
      <w:pPr>
        <w:rPr>
          <w:rFonts w:ascii="Arial" w:hAnsi="Arial"/>
          <w:lang w:val="fr-FR"/>
        </w:rPr>
      </w:pPr>
      <w:r>
        <w:rPr>
          <w:rFonts w:ascii="Arial" w:hAnsi="Arial"/>
          <w:lang w:val="fr-FR"/>
        </w:rPr>
        <w:t>PDES, I</w:t>
      </w:r>
      <w:r w:rsidR="00047010">
        <w:rPr>
          <w:rFonts w:ascii="Arial" w:hAnsi="Arial"/>
          <w:lang w:val="fr-FR"/>
        </w:rPr>
        <w:t>nc</w:t>
      </w:r>
      <w:r>
        <w:rPr>
          <w:rFonts w:ascii="Arial" w:hAnsi="Arial"/>
          <w:lang w:val="fr-FR"/>
        </w:rPr>
        <w:t xml:space="preserve">. STEP </w:t>
      </w:r>
      <w:proofErr w:type="spellStart"/>
      <w:r>
        <w:rPr>
          <w:rFonts w:ascii="Arial" w:hAnsi="Arial"/>
          <w:lang w:val="fr-FR"/>
        </w:rPr>
        <w:t>resources</w:t>
      </w:r>
      <w:proofErr w:type="spellEnd"/>
      <w:r w:rsidR="00047010">
        <w:rPr>
          <w:rFonts w:ascii="Arial" w:hAnsi="Arial"/>
          <w:lang w:val="fr-FR"/>
        </w:rPr>
        <w:t xml:space="preserve"> </w:t>
      </w:r>
      <w:r>
        <w:rPr>
          <w:rFonts w:ascii="Arial" w:hAnsi="Arial"/>
          <w:lang w:val="fr-FR"/>
        </w:rPr>
        <w:t>–</w:t>
      </w:r>
      <w:r w:rsidR="00047010">
        <w:rPr>
          <w:rFonts w:ascii="Arial" w:hAnsi="Arial"/>
          <w:lang w:val="fr-FR"/>
        </w:rPr>
        <w:t xml:space="preserve"> </w:t>
      </w:r>
      <w:hyperlink r:id="rId10" w:history="1">
        <w:proofErr w:type="spellStart"/>
        <w:r>
          <w:rPr>
            <w:rStyle w:val="Lienhypertexte"/>
            <w:rFonts w:ascii="Arial" w:hAnsi="Arial"/>
            <w:lang w:val="fr-FR"/>
          </w:rPr>
          <w:t>link</w:t>
        </w:r>
        <w:proofErr w:type="spellEnd"/>
      </w:hyperlink>
      <w:r>
        <w:rPr>
          <w:rStyle w:val="Lienhypertexte"/>
          <w:rFonts w:ascii="Arial" w:hAnsi="Arial"/>
          <w:lang w:val="fr-FR"/>
        </w:rPr>
        <w:t xml:space="preserve"> </w:t>
      </w:r>
    </w:p>
    <w:p w:rsidR="00047010" w:rsidRPr="00C478B4" w:rsidRDefault="00047010" w:rsidP="00047010">
      <w:pPr>
        <w:rPr>
          <w:rFonts w:ascii="Arial" w:hAnsi="Arial"/>
          <w:sz w:val="20"/>
          <w:szCs w:val="20"/>
        </w:rPr>
      </w:pPr>
      <w:r>
        <w:rPr>
          <w:rFonts w:ascii="Arial" w:hAnsi="Arial"/>
        </w:rPr>
        <w:t xml:space="preserve">STEP Application Handbook ISO 10303 </w:t>
      </w:r>
      <w:r w:rsidRPr="00CB016F">
        <w:rPr>
          <w:rFonts w:ascii="Arial" w:hAnsi="Arial"/>
        </w:rPr>
        <w:t>Vers</w:t>
      </w:r>
      <w:r w:rsidRPr="00CB016F">
        <w:rPr>
          <w:rFonts w:ascii="Arial" w:hAnsi="Arial"/>
        </w:rPr>
        <w:t>i</w:t>
      </w:r>
      <w:r w:rsidRPr="00CB016F">
        <w:rPr>
          <w:rFonts w:ascii="Arial" w:hAnsi="Arial"/>
        </w:rPr>
        <w:t>on 3</w:t>
      </w:r>
      <w:r w:rsidRPr="00C478B4">
        <w:rPr>
          <w:rFonts w:ascii="Tahoma" w:hAnsi="Tahoma" w:cs="Tahoma"/>
          <w:bCs/>
          <w:color w:val="0000FF"/>
        </w:rPr>
        <w:t xml:space="preserve"> </w:t>
      </w:r>
      <w:r w:rsidR="00CB016F">
        <w:rPr>
          <w:rFonts w:ascii="Tahoma" w:hAnsi="Tahoma" w:cs="Tahoma"/>
          <w:bCs/>
          <w:color w:val="0000FF"/>
        </w:rPr>
        <w:t xml:space="preserve">- </w:t>
      </w:r>
      <w:hyperlink r:id="rId11" w:history="1">
        <w:r w:rsidR="00CB016F" w:rsidRPr="00CB016F">
          <w:rPr>
            <w:rStyle w:val="Lienhypertexte"/>
            <w:rFonts w:ascii="Tahoma" w:hAnsi="Tahoma" w:cs="Tahoma"/>
            <w:bCs/>
          </w:rPr>
          <w:t>link</w:t>
        </w:r>
      </w:hyperlink>
    </w:p>
    <w:p w:rsidR="00047010" w:rsidRDefault="00047010" w:rsidP="00047010">
      <w:pPr>
        <w:rPr>
          <w:rFonts w:ascii="Arial" w:hAnsi="Arial"/>
        </w:rPr>
      </w:pPr>
      <w:r>
        <w:rPr>
          <w:rFonts w:ascii="Arial" w:hAnsi="Arial"/>
        </w:rPr>
        <w:lastRenderedPageBreak/>
        <w:t xml:space="preserve">STEP recommended practices - </w:t>
      </w:r>
      <w:hyperlink r:id="rId12" w:history="1">
        <w:r w:rsidR="0081007F" w:rsidRPr="0081007F">
          <w:rPr>
            <w:rFonts w:ascii="Arial" w:hAnsi="Arial" w:cs="Arial"/>
            <w:color w:val="0000FF"/>
            <w:u w:val="single"/>
            <w:lang w:val="fr-FR"/>
          </w:rPr>
          <w:t>https://www.pdesinc.org/RecomPract.html</w:t>
        </w:r>
      </w:hyperlink>
      <w:r>
        <w:rPr>
          <w:rFonts w:ascii="Arial" w:hAnsi="Arial"/>
        </w:rPr>
        <w:t xml:space="preserve"> </w:t>
      </w:r>
    </w:p>
    <w:p w:rsidR="00047010" w:rsidRDefault="00047010" w:rsidP="00047010">
      <w:pPr>
        <w:rPr>
          <w:rFonts w:ascii="Arial" w:hAnsi="Arial"/>
          <w:color w:val="FF0000"/>
        </w:rPr>
      </w:pPr>
      <w:proofErr w:type="gramStart"/>
      <w:r w:rsidRPr="00C478B4">
        <w:rPr>
          <w:rFonts w:ascii="Arial" w:hAnsi="Arial"/>
        </w:rPr>
        <w:t>and</w:t>
      </w:r>
      <w:proofErr w:type="gramEnd"/>
      <w:r>
        <w:rPr>
          <w:rFonts w:ascii="Arial" w:hAnsi="Arial"/>
          <w:color w:val="FF0000"/>
        </w:rPr>
        <w:t xml:space="preserve"> </w:t>
      </w:r>
      <w:hyperlink r:id="rId13" w:history="1">
        <w:r w:rsidRPr="00C478B4">
          <w:rPr>
            <w:rFonts w:ascii="Arial" w:hAnsi="Arial" w:cs="Arial"/>
            <w:color w:val="0000FF"/>
            <w:u w:val="single"/>
            <w:lang w:val="fr-FR"/>
          </w:rPr>
          <w:t>http://www</w:t>
        </w:r>
        <w:r w:rsidRPr="00C478B4">
          <w:rPr>
            <w:rFonts w:ascii="Arial" w:hAnsi="Arial" w:cs="Arial"/>
            <w:color w:val="0000FF"/>
            <w:u w:val="single"/>
            <w:lang w:val="fr-FR"/>
          </w:rPr>
          <w:t>.</w:t>
        </w:r>
        <w:r w:rsidRPr="00C478B4">
          <w:rPr>
            <w:rFonts w:ascii="Arial" w:hAnsi="Arial" w:cs="Arial"/>
            <w:color w:val="0000FF"/>
            <w:u w:val="single"/>
            <w:lang w:val="fr-FR"/>
          </w:rPr>
          <w:t>cax-if.org/</w:t>
        </w:r>
      </w:hyperlink>
      <w:r>
        <w:rPr>
          <w:rFonts w:ascii="Arial" w:hAnsi="Arial"/>
          <w:lang w:val="fr-FR"/>
        </w:rPr>
        <w:t xml:space="preserve"> </w:t>
      </w:r>
      <w:bookmarkStart w:id="0" w:name="_GoBack"/>
      <w:bookmarkEnd w:id="0"/>
    </w:p>
    <w:p w:rsidR="00047010" w:rsidRDefault="00047010" w:rsidP="00047010">
      <w:pPr>
        <w:pStyle w:val="Subclause"/>
        <w:spacing w:before="0"/>
        <w:rPr>
          <w:rFonts w:ascii="Arial" w:hAnsi="Arial" w:cs="Arial"/>
          <w:bCs w:val="0"/>
          <w:lang w:val="en-GB"/>
        </w:rPr>
      </w:pPr>
    </w:p>
    <w:p w:rsidR="00C9758A" w:rsidRPr="00047010" w:rsidRDefault="00C9758A" w:rsidP="00047010"/>
    <w:sectPr w:rsidR="00C9758A" w:rsidRPr="00047010">
      <w:headerReference w:type="default" r:id="rId14"/>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A7F" w:rsidRDefault="00633A7F">
      <w:r>
        <w:separator/>
      </w:r>
    </w:p>
  </w:endnote>
  <w:endnote w:type="continuationSeparator" w:id="0">
    <w:p w:rsidR="00633A7F" w:rsidRDefault="0063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33" w:rsidRPr="00C86734" w:rsidRDefault="00545533">
    <w:pPr>
      <w:pStyle w:val="AIAHeader"/>
      <w:rPr>
        <w:rStyle w:val="Numrodepage"/>
        <w:rFonts w:ascii="Arial" w:hAnsi="Arial"/>
        <w:b w:val="0"/>
        <w:sz w:val="20"/>
        <w:lang w:val="en-GB"/>
      </w:rPr>
    </w:pPr>
    <w:r>
      <w:rPr>
        <w:rFonts w:ascii="Arial" w:hAnsi="Arial"/>
        <w:b w:val="0"/>
        <w:sz w:val="20"/>
      </w:rPr>
      <w:t xml:space="preserve">STEP </w:t>
    </w:r>
    <w:r>
      <w:rPr>
        <w:rFonts w:ascii="Arial" w:hAnsi="Arial"/>
        <w:b w:val="0"/>
        <w:sz w:val="20"/>
      </w:rPr>
      <w:tab/>
    </w:r>
    <w:r>
      <w:rPr>
        <w:rFonts w:ascii="Arial" w:hAnsi="Arial"/>
        <w:b w:val="0"/>
        <w:sz w:val="20"/>
      </w:rPr>
      <w:tab/>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81007F">
      <w:rPr>
        <w:rStyle w:val="Numrodepage"/>
        <w:rFonts w:ascii="Arial" w:hAnsi="Arial"/>
        <w:b w:val="0"/>
        <w:noProof/>
        <w:sz w:val="20"/>
        <w:lang w:val="en-GB"/>
      </w:rPr>
      <w:t>1</w:t>
    </w:r>
    <w:r>
      <w:rPr>
        <w:rStyle w:val="Numrodepage"/>
        <w:rFonts w:ascii="Arial" w:hAnsi="Arial"/>
        <w:b w:val="0"/>
        <w:sz w:val="20"/>
        <w:lang w:val="en-GB"/>
      </w:rPr>
      <w:fldChar w:fldCharType="end"/>
    </w:r>
    <w:r>
      <w:rPr>
        <w:rStyle w:val="Numrodepage"/>
        <w:rFonts w:ascii="Arial" w:hAnsi="Arial"/>
        <w:b w:val="0"/>
        <w:sz w:val="20"/>
        <w:lang w:val="en-GB"/>
      </w:rPr>
      <w:tab/>
      <w:t xml:space="preserve">             Revision Date:  2014-10-23</w:t>
    </w:r>
    <w:r>
      <w:rPr>
        <w:rStyle w:val="Numrodepage"/>
        <w:rFonts w:ascii="Arial" w:hAnsi="Arial"/>
        <w:b w:val="0"/>
        <w:sz w:val="20"/>
        <w:lang w:val="en-GB"/>
      </w:rPr>
      <w:tab/>
    </w:r>
    <w:r>
      <w:rPr>
        <w:rStyle w:val="Numrodepage"/>
        <w:rFonts w:ascii="Arial" w:hAnsi="Arial"/>
        <w:b w:val="0"/>
        <w:sz w:val="20"/>
        <w:lang w:val="en-GB"/>
      </w:rPr>
      <w:tab/>
      <w:t>Copyright © 2014</w:t>
    </w:r>
    <w:r w:rsidRPr="00C86734">
      <w:rPr>
        <w:rStyle w:val="Numrodepage"/>
        <w:rFonts w:ascii="Arial" w:hAnsi="Arial"/>
        <w:b w:val="0"/>
        <w:sz w:val="20"/>
        <w:lang w:val="en-GB"/>
      </w:rPr>
      <w:t xml:space="preserve"> 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A7F" w:rsidRDefault="00633A7F">
      <w:r>
        <w:separator/>
      </w:r>
    </w:p>
  </w:footnote>
  <w:footnote w:type="continuationSeparator" w:id="0">
    <w:p w:rsidR="00633A7F" w:rsidRDefault="00633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33" w:rsidRDefault="00545533">
    <w:pPr>
      <w:pStyle w:val="En-tte"/>
      <w:tabs>
        <w:tab w:val="clear" w:pos="8640"/>
        <w:tab w:val="right" w:pos="9540"/>
      </w:tabs>
      <w:rPr>
        <w:rFonts w:ascii="Arial" w:hAnsi="Arial"/>
        <w:b/>
      </w:rPr>
    </w:pPr>
    <w:r>
      <w:rPr>
        <w:noProof/>
      </w:rPr>
      <w:drawing>
        <wp:inline distT="0" distB="0" distL="0" distR="0">
          <wp:extent cx="4181475" cy="5334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pic:spPr>
              </pic:pic>
            </a:graphicData>
          </a:graphic>
        </wp:inline>
      </w:drawing>
    </w:r>
    <w:r>
      <w:tab/>
    </w:r>
    <w:r>
      <w:rPr>
        <w:noProof/>
      </w:rPr>
      <w:drawing>
        <wp:inline distT="0" distB="0" distL="0" distR="0">
          <wp:extent cx="1657350" cy="5619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pic:spPr>
              </pic:pic>
            </a:graphicData>
          </a:graphic>
        </wp:inline>
      </w:drawing>
    </w:r>
  </w:p>
  <w:p w:rsidR="00545533" w:rsidRDefault="00545533">
    <w:pPr>
      <w:pStyle w:val="En-tte"/>
      <w:jc w:val="center"/>
      <w:rPr>
        <w:rFonts w:ascii="Arial" w:hAnsi="Arial"/>
      </w:rPr>
    </w:pPr>
    <w:r>
      <w:rPr>
        <w:rFonts w:ascii="Arial" w:hAnsi="Arial"/>
      </w:rPr>
      <w:t>Technology Radar Element Description</w:t>
    </w:r>
  </w:p>
  <w:p w:rsidR="00545533" w:rsidRDefault="0054553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113AA"/>
    <w:multiLevelType w:val="hybridMultilevel"/>
    <w:tmpl w:val="2EDE3F52"/>
    <w:lvl w:ilvl="0" w:tplc="FFFFFFFF">
      <w:start w:val="1"/>
      <w:numFmt w:val="bullet"/>
      <w:lvlText w:val="•"/>
      <w:lvlJc w:val="left"/>
      <w:pPr>
        <w:tabs>
          <w:tab w:val="num" w:pos="720"/>
        </w:tabs>
        <w:ind w:left="720" w:hanging="360"/>
      </w:pPr>
      <w:rPr>
        <w:rFonts w:ascii="Times New Roman" w:hAnsi="Times New Roman" w:hint="default"/>
      </w:rPr>
    </w:lvl>
    <w:lvl w:ilvl="1" w:tplc="FFFFFFFF">
      <w:start w:val="172"/>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
    <w:nsid w:val="1FCC0DE1"/>
    <w:multiLevelType w:val="multilevel"/>
    <w:tmpl w:val="0409001D"/>
    <w:styleLink w:val="Liste-puces"/>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9735492"/>
    <w:multiLevelType w:val="hybridMultilevel"/>
    <w:tmpl w:val="4816C4B0"/>
    <w:lvl w:ilvl="0" w:tplc="FFFFFFFF">
      <w:start w:val="1"/>
      <w:numFmt w:val="bullet"/>
      <w:lvlText w:val=""/>
      <w:lvlJc w:val="left"/>
      <w:pPr>
        <w:tabs>
          <w:tab w:val="num" w:pos="908"/>
        </w:tabs>
        <w:ind w:left="908" w:hanging="454"/>
      </w:pPr>
      <w:rPr>
        <w:rFonts w:ascii="Symbol" w:hAnsi="Symbol" w:hint="default"/>
      </w:rPr>
    </w:lvl>
    <w:lvl w:ilvl="1" w:tplc="844CC9D2">
      <w:start w:val="22"/>
      <w:numFmt w:val="bullet"/>
      <w:lvlText w:val=""/>
      <w:lvlJc w:val="left"/>
      <w:pPr>
        <w:tabs>
          <w:tab w:val="num" w:pos="1894"/>
        </w:tabs>
        <w:ind w:left="1894" w:hanging="360"/>
      </w:pPr>
      <w:rPr>
        <w:rFonts w:ascii="Wingdings" w:eastAsia="Webdings" w:hAnsi="Wingdings" w:cs="Arial" w:hint="default"/>
      </w:rPr>
    </w:lvl>
    <w:lvl w:ilvl="2" w:tplc="FFFFFFFF" w:tentative="1">
      <w:start w:val="1"/>
      <w:numFmt w:val="bullet"/>
      <w:lvlText w:val=""/>
      <w:lvlJc w:val="left"/>
      <w:pPr>
        <w:tabs>
          <w:tab w:val="num" w:pos="2614"/>
        </w:tabs>
        <w:ind w:left="2614" w:hanging="360"/>
      </w:pPr>
      <w:rPr>
        <w:rFonts w:ascii="Wingdings" w:hAnsi="Wingdings" w:hint="default"/>
      </w:rPr>
    </w:lvl>
    <w:lvl w:ilvl="3" w:tplc="FFFFFFFF" w:tentative="1">
      <w:start w:val="1"/>
      <w:numFmt w:val="bullet"/>
      <w:lvlText w:val=""/>
      <w:lvlJc w:val="left"/>
      <w:pPr>
        <w:tabs>
          <w:tab w:val="num" w:pos="3334"/>
        </w:tabs>
        <w:ind w:left="3334" w:hanging="360"/>
      </w:pPr>
      <w:rPr>
        <w:rFonts w:ascii="Symbol" w:hAnsi="Symbol" w:hint="default"/>
      </w:rPr>
    </w:lvl>
    <w:lvl w:ilvl="4" w:tplc="FFFFFFFF" w:tentative="1">
      <w:start w:val="1"/>
      <w:numFmt w:val="bullet"/>
      <w:lvlText w:val="o"/>
      <w:lvlJc w:val="left"/>
      <w:pPr>
        <w:tabs>
          <w:tab w:val="num" w:pos="4054"/>
        </w:tabs>
        <w:ind w:left="4054" w:hanging="360"/>
      </w:pPr>
      <w:rPr>
        <w:rFonts w:ascii="Courier New" w:hAnsi="Courier New" w:cs="Courier New" w:hint="default"/>
      </w:rPr>
    </w:lvl>
    <w:lvl w:ilvl="5" w:tplc="FFFFFFFF" w:tentative="1">
      <w:start w:val="1"/>
      <w:numFmt w:val="bullet"/>
      <w:lvlText w:val=""/>
      <w:lvlJc w:val="left"/>
      <w:pPr>
        <w:tabs>
          <w:tab w:val="num" w:pos="4774"/>
        </w:tabs>
        <w:ind w:left="4774" w:hanging="360"/>
      </w:pPr>
      <w:rPr>
        <w:rFonts w:ascii="Wingdings" w:hAnsi="Wingdings" w:hint="default"/>
      </w:rPr>
    </w:lvl>
    <w:lvl w:ilvl="6" w:tplc="FFFFFFFF" w:tentative="1">
      <w:start w:val="1"/>
      <w:numFmt w:val="bullet"/>
      <w:lvlText w:val=""/>
      <w:lvlJc w:val="left"/>
      <w:pPr>
        <w:tabs>
          <w:tab w:val="num" w:pos="5494"/>
        </w:tabs>
        <w:ind w:left="5494" w:hanging="360"/>
      </w:pPr>
      <w:rPr>
        <w:rFonts w:ascii="Symbol" w:hAnsi="Symbol" w:hint="default"/>
      </w:rPr>
    </w:lvl>
    <w:lvl w:ilvl="7" w:tplc="FFFFFFFF" w:tentative="1">
      <w:start w:val="1"/>
      <w:numFmt w:val="bullet"/>
      <w:lvlText w:val="o"/>
      <w:lvlJc w:val="left"/>
      <w:pPr>
        <w:tabs>
          <w:tab w:val="num" w:pos="6214"/>
        </w:tabs>
        <w:ind w:left="6214" w:hanging="360"/>
      </w:pPr>
      <w:rPr>
        <w:rFonts w:ascii="Courier New" w:hAnsi="Courier New" w:cs="Courier New" w:hint="default"/>
      </w:rPr>
    </w:lvl>
    <w:lvl w:ilvl="8" w:tplc="FFFFFFFF" w:tentative="1">
      <w:start w:val="1"/>
      <w:numFmt w:val="bullet"/>
      <w:lvlText w:val=""/>
      <w:lvlJc w:val="left"/>
      <w:pPr>
        <w:tabs>
          <w:tab w:val="num" w:pos="6934"/>
        </w:tabs>
        <w:ind w:left="6934" w:hanging="360"/>
      </w:pPr>
      <w:rPr>
        <w:rFonts w:ascii="Wingdings" w:hAnsi="Wingdings" w:hint="default"/>
      </w:rPr>
    </w:lvl>
  </w:abstractNum>
  <w:abstractNum w:abstractNumId="3">
    <w:nsid w:val="2CB27051"/>
    <w:multiLevelType w:val="multilevel"/>
    <w:tmpl w:val="B4B863FC"/>
    <w:styleLink w:val="Listeencours2"/>
    <w:lvl w:ilvl="0">
      <w:start w:val="1"/>
      <w:numFmt w:val="decimal"/>
      <w:lvlText w:val="ARTICLE %1 -"/>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322D12CB"/>
    <w:multiLevelType w:val="hybridMultilevel"/>
    <w:tmpl w:val="43A0C67E"/>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4387539E"/>
    <w:multiLevelType w:val="hybridMultilevel"/>
    <w:tmpl w:val="B630BD38"/>
    <w:lvl w:ilvl="0" w:tplc="FFFFFFFF">
      <w:start w:val="1"/>
      <w:numFmt w:val="decimal"/>
      <w:lvlText w:val="%1."/>
      <w:lvlJc w:val="left"/>
      <w:pPr>
        <w:tabs>
          <w:tab w:val="num" w:pos="360"/>
        </w:tabs>
        <w:ind w:left="360" w:hanging="360"/>
      </w:pPr>
      <w:rPr>
        <w:rFonts w:hint="default"/>
      </w:rPr>
    </w:lvl>
    <w:lvl w:ilvl="1" w:tplc="FFFFFFFF">
      <w:start w:val="1"/>
      <w:numFmt w:val="decimal"/>
      <w:pStyle w:val="Numbered"/>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7102A10"/>
    <w:multiLevelType w:val="hybridMultilevel"/>
    <w:tmpl w:val="B94E9C3E"/>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6C9D0963"/>
    <w:multiLevelType w:val="hybridMultilevel"/>
    <w:tmpl w:val="8B42DC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3"/>
  </w:num>
  <w:num w:numId="4">
    <w:abstractNumId w:val="5"/>
  </w:num>
  <w:num w:numId="5">
    <w:abstractNumId w:val="4"/>
  </w:num>
  <w:num w:numId="6">
    <w:abstractNumId w:val="2"/>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48D"/>
    <w:rsid w:val="00047010"/>
    <w:rsid w:val="0006697C"/>
    <w:rsid w:val="0028485E"/>
    <w:rsid w:val="002851A4"/>
    <w:rsid w:val="00481793"/>
    <w:rsid w:val="004E108D"/>
    <w:rsid w:val="00545533"/>
    <w:rsid w:val="00633A7F"/>
    <w:rsid w:val="007164EA"/>
    <w:rsid w:val="0081007F"/>
    <w:rsid w:val="008647ED"/>
    <w:rsid w:val="00887793"/>
    <w:rsid w:val="0090226A"/>
    <w:rsid w:val="009B5CA4"/>
    <w:rsid w:val="00C86734"/>
    <w:rsid w:val="00C9758A"/>
    <w:rsid w:val="00CB016F"/>
    <w:rsid w:val="00CC0F98"/>
    <w:rsid w:val="00CD473A"/>
    <w:rsid w:val="00D0095F"/>
    <w:rsid w:val="00D07642"/>
    <w:rsid w:val="00DA67E7"/>
    <w:rsid w:val="00DD048D"/>
    <w:rsid w:val="00DD3931"/>
    <w:rsid w:val="00E21E39"/>
    <w:rsid w:val="00F73373"/>
    <w:rsid w:val="00FE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701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2"/>
      </w:numPr>
    </w:pPr>
  </w:style>
  <w:style w:type="paragraph" w:customStyle="1" w:styleId="AIAHeader">
    <w:name w:val="AIAHeader"/>
    <w:basedOn w:val="Normal"/>
    <w:rsid w:val="00DD048D"/>
    <w:rPr>
      <w:b/>
      <w:bCs/>
      <w:sz w:val="28"/>
      <w:szCs w:val="28"/>
      <w:lang w:val="en-US"/>
    </w:rPr>
  </w:style>
  <w:style w:type="paragraph" w:customStyle="1" w:styleId="Clause">
    <w:name w:val="Clause"/>
    <w:basedOn w:val="Normal"/>
    <w:rsid w:val="00DD048D"/>
    <w:pPr>
      <w:keepNext/>
      <w:spacing w:before="240"/>
      <w:ind w:left="357" w:hanging="357"/>
    </w:pPr>
    <w:rPr>
      <w:b/>
      <w:bCs/>
      <w:lang w:val="en-US"/>
    </w:rPr>
  </w:style>
  <w:style w:type="paragraph" w:customStyle="1" w:styleId="Subclause">
    <w:name w:val="Subclause"/>
    <w:basedOn w:val="Normal"/>
    <w:rsid w:val="00DD048D"/>
    <w:pPr>
      <w:spacing w:before="120"/>
    </w:pPr>
    <w:rPr>
      <w:bCs/>
      <w:lang w:val="en-US"/>
    </w:rPr>
  </w:style>
  <w:style w:type="paragraph" w:customStyle="1" w:styleId="Bullet">
    <w:name w:val="Bullet"/>
    <w:basedOn w:val="Normal"/>
    <w:rsid w:val="00DD048D"/>
    <w:rPr>
      <w:lang w:val="en-US"/>
    </w:rPr>
  </w:style>
  <w:style w:type="paragraph" w:customStyle="1" w:styleId="Numbered">
    <w:name w:val="Numbered"/>
    <w:basedOn w:val="Normal"/>
    <w:rsid w:val="00DD048D"/>
    <w:pPr>
      <w:numPr>
        <w:ilvl w:val="1"/>
        <w:numId w:val="4"/>
      </w:numPr>
      <w:tabs>
        <w:tab w:val="left" w:pos="567"/>
      </w:tabs>
    </w:pPr>
    <w:rPr>
      <w:lang w:val="en-US"/>
    </w:rPr>
  </w:style>
  <w:style w:type="character" w:styleId="Lienhypertexte">
    <w:name w:val="Hyperlink"/>
    <w:rsid w:val="00DD048D"/>
    <w:rPr>
      <w:color w:val="0000FF"/>
      <w:u w:val="single"/>
    </w:rPr>
  </w:style>
  <w:style w:type="paragraph" w:styleId="En-tte">
    <w:name w:val="header"/>
    <w:basedOn w:val="Normal"/>
    <w:rsid w:val="00DD048D"/>
    <w:pPr>
      <w:tabs>
        <w:tab w:val="center" w:pos="4320"/>
        <w:tab w:val="right" w:pos="8640"/>
      </w:tabs>
    </w:pPr>
  </w:style>
  <w:style w:type="paragraph" w:styleId="Pieddepage">
    <w:name w:val="footer"/>
    <w:basedOn w:val="Normal"/>
    <w:rsid w:val="00DD048D"/>
    <w:pPr>
      <w:tabs>
        <w:tab w:val="center" w:pos="4320"/>
        <w:tab w:val="right" w:pos="8640"/>
      </w:tabs>
    </w:pPr>
  </w:style>
  <w:style w:type="character" w:styleId="Numrodepage">
    <w:name w:val="page number"/>
    <w:basedOn w:val="Policepardfaut"/>
    <w:rsid w:val="00DD048D"/>
  </w:style>
  <w:style w:type="paragraph" w:styleId="Textedebulles">
    <w:name w:val="Balloon Text"/>
    <w:basedOn w:val="Normal"/>
    <w:link w:val="TextedebullesCar"/>
    <w:rsid w:val="00545533"/>
    <w:rPr>
      <w:rFonts w:ascii="Tahoma" w:hAnsi="Tahoma" w:cs="Tahoma"/>
      <w:sz w:val="16"/>
      <w:szCs w:val="16"/>
    </w:rPr>
  </w:style>
  <w:style w:type="character" w:customStyle="1" w:styleId="TextedebullesCar">
    <w:name w:val="Texte de bulles Car"/>
    <w:basedOn w:val="Policepardfaut"/>
    <w:link w:val="Textedebulles"/>
    <w:rsid w:val="00545533"/>
    <w:rPr>
      <w:rFonts w:ascii="Tahoma" w:hAnsi="Tahoma" w:cs="Tahoma"/>
      <w:sz w:val="16"/>
      <w:szCs w:val="16"/>
    </w:rPr>
  </w:style>
  <w:style w:type="character" w:styleId="Lienhypertextesuivivisit">
    <w:name w:val="FollowedHyperlink"/>
    <w:basedOn w:val="Policepardfaut"/>
    <w:rsid w:val="00CC0F9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701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2"/>
      </w:numPr>
    </w:pPr>
  </w:style>
  <w:style w:type="paragraph" w:customStyle="1" w:styleId="AIAHeader">
    <w:name w:val="AIAHeader"/>
    <w:basedOn w:val="Normal"/>
    <w:rsid w:val="00DD048D"/>
    <w:rPr>
      <w:b/>
      <w:bCs/>
      <w:sz w:val="28"/>
      <w:szCs w:val="28"/>
      <w:lang w:val="en-US"/>
    </w:rPr>
  </w:style>
  <w:style w:type="paragraph" w:customStyle="1" w:styleId="Clause">
    <w:name w:val="Clause"/>
    <w:basedOn w:val="Normal"/>
    <w:rsid w:val="00DD048D"/>
    <w:pPr>
      <w:keepNext/>
      <w:spacing w:before="240"/>
      <w:ind w:left="357" w:hanging="357"/>
    </w:pPr>
    <w:rPr>
      <w:b/>
      <w:bCs/>
      <w:lang w:val="en-US"/>
    </w:rPr>
  </w:style>
  <w:style w:type="paragraph" w:customStyle="1" w:styleId="Subclause">
    <w:name w:val="Subclause"/>
    <w:basedOn w:val="Normal"/>
    <w:rsid w:val="00DD048D"/>
    <w:pPr>
      <w:spacing w:before="120"/>
    </w:pPr>
    <w:rPr>
      <w:bCs/>
      <w:lang w:val="en-US"/>
    </w:rPr>
  </w:style>
  <w:style w:type="paragraph" w:customStyle="1" w:styleId="Bullet">
    <w:name w:val="Bullet"/>
    <w:basedOn w:val="Normal"/>
    <w:rsid w:val="00DD048D"/>
    <w:rPr>
      <w:lang w:val="en-US"/>
    </w:rPr>
  </w:style>
  <w:style w:type="paragraph" w:customStyle="1" w:styleId="Numbered">
    <w:name w:val="Numbered"/>
    <w:basedOn w:val="Normal"/>
    <w:rsid w:val="00DD048D"/>
    <w:pPr>
      <w:numPr>
        <w:ilvl w:val="1"/>
        <w:numId w:val="4"/>
      </w:numPr>
      <w:tabs>
        <w:tab w:val="left" w:pos="567"/>
      </w:tabs>
    </w:pPr>
    <w:rPr>
      <w:lang w:val="en-US"/>
    </w:rPr>
  </w:style>
  <w:style w:type="character" w:styleId="Lienhypertexte">
    <w:name w:val="Hyperlink"/>
    <w:rsid w:val="00DD048D"/>
    <w:rPr>
      <w:color w:val="0000FF"/>
      <w:u w:val="single"/>
    </w:rPr>
  </w:style>
  <w:style w:type="paragraph" w:styleId="En-tte">
    <w:name w:val="header"/>
    <w:basedOn w:val="Normal"/>
    <w:rsid w:val="00DD048D"/>
    <w:pPr>
      <w:tabs>
        <w:tab w:val="center" w:pos="4320"/>
        <w:tab w:val="right" w:pos="8640"/>
      </w:tabs>
    </w:pPr>
  </w:style>
  <w:style w:type="paragraph" w:styleId="Pieddepage">
    <w:name w:val="footer"/>
    <w:basedOn w:val="Normal"/>
    <w:rsid w:val="00DD048D"/>
    <w:pPr>
      <w:tabs>
        <w:tab w:val="center" w:pos="4320"/>
        <w:tab w:val="right" w:pos="8640"/>
      </w:tabs>
    </w:pPr>
  </w:style>
  <w:style w:type="character" w:styleId="Numrodepage">
    <w:name w:val="page number"/>
    <w:basedOn w:val="Policepardfaut"/>
    <w:rsid w:val="00DD048D"/>
  </w:style>
  <w:style w:type="paragraph" w:styleId="Textedebulles">
    <w:name w:val="Balloon Text"/>
    <w:basedOn w:val="Normal"/>
    <w:link w:val="TextedebullesCar"/>
    <w:rsid w:val="00545533"/>
    <w:rPr>
      <w:rFonts w:ascii="Tahoma" w:hAnsi="Tahoma" w:cs="Tahoma"/>
      <w:sz w:val="16"/>
      <w:szCs w:val="16"/>
    </w:rPr>
  </w:style>
  <w:style w:type="character" w:customStyle="1" w:styleId="TextedebullesCar">
    <w:name w:val="Texte de bulles Car"/>
    <w:basedOn w:val="Policepardfaut"/>
    <w:link w:val="Textedebulles"/>
    <w:rsid w:val="00545533"/>
    <w:rPr>
      <w:rFonts w:ascii="Tahoma" w:hAnsi="Tahoma" w:cs="Tahoma"/>
      <w:sz w:val="16"/>
      <w:szCs w:val="16"/>
    </w:rPr>
  </w:style>
  <w:style w:type="character" w:styleId="Lienhypertextesuivivisit">
    <w:name w:val="FollowedHyperlink"/>
    <w:basedOn w:val="Policepardfaut"/>
    <w:rsid w:val="00CC0F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o.org/iso/standards_development/technical_committees/list_of_iso_technical_committees/iso_technical_committee.htm?commid=54158" TargetMode="External"/><Relationship Id="rId13" Type="http://schemas.openxmlformats.org/officeDocument/2006/relationships/hyperlink" Target="http://www.cax-if.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pdesinc.org/RecomPract.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sd-ssg.org/c/document_library/get_file?uuid=1a27ecc6-6570-40cd-b611-f02bac2c2687&amp;groupId=113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desinc.org/ResourceIndex.html" TargetMode="External"/><Relationship Id="rId4" Type="http://schemas.openxmlformats.org/officeDocument/2006/relationships/settings" Target="settings.xml"/><Relationship Id="rId9" Type="http://schemas.openxmlformats.org/officeDocument/2006/relationships/hyperlink" Target="http://www.nist.gov/director/planning/upload/report02-5.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1162</Words>
  <Characters>6624</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EADS</Company>
  <LinksUpToDate>false</LinksUpToDate>
  <CharactersWithSpaces>7771</CharactersWithSpaces>
  <SharedDoc>false</SharedDoc>
  <HLinks>
    <vt:vector size="48" baseType="variant">
      <vt:variant>
        <vt:i4>6357000</vt:i4>
      </vt:variant>
      <vt:variant>
        <vt:i4>21</vt:i4>
      </vt:variant>
      <vt:variant>
        <vt:i4>0</vt:i4>
      </vt:variant>
      <vt:variant>
        <vt:i4>5</vt:i4>
      </vt:variant>
      <vt:variant>
        <vt:lpwstr>http://pdesinc.aticorp.org/step_products.html</vt:lpwstr>
      </vt:variant>
      <vt:variant>
        <vt:lpwstr/>
      </vt:variant>
      <vt:variant>
        <vt:i4>2752626</vt:i4>
      </vt:variant>
      <vt:variant>
        <vt:i4>18</vt:i4>
      </vt:variant>
      <vt:variant>
        <vt:i4>0</vt:i4>
      </vt:variant>
      <vt:variant>
        <vt:i4>5</vt:i4>
      </vt:variant>
      <vt:variant>
        <vt:lpwstr>http://www.cax-if.org/</vt:lpwstr>
      </vt:variant>
      <vt:variant>
        <vt:lpwstr/>
      </vt:variant>
      <vt:variant>
        <vt:i4>4325436</vt:i4>
      </vt:variant>
      <vt:variant>
        <vt:i4>15</vt:i4>
      </vt:variant>
      <vt:variant>
        <vt:i4>0</vt:i4>
      </vt:variant>
      <vt:variant>
        <vt:i4>5</vt:i4>
      </vt:variant>
      <vt:variant>
        <vt:lpwstr>http://pdesinc.aticorp.org/recommended_practices.html</vt:lpwstr>
      </vt:variant>
      <vt:variant>
        <vt:lpwstr/>
      </vt:variant>
      <vt:variant>
        <vt:i4>2752578</vt:i4>
      </vt:variant>
      <vt:variant>
        <vt:i4>12</vt:i4>
      </vt:variant>
      <vt:variant>
        <vt:i4>0</vt:i4>
      </vt:variant>
      <vt:variant>
        <vt:i4>5</vt:i4>
      </vt:variant>
      <vt:variant>
        <vt:lpwstr>http://pdesinc.aticorp.org/aps_modules.html</vt:lpwstr>
      </vt:variant>
      <vt:variant>
        <vt:lpwstr/>
      </vt:variant>
      <vt:variant>
        <vt:i4>7274526</vt:i4>
      </vt:variant>
      <vt:variant>
        <vt:i4>9</vt:i4>
      </vt:variant>
      <vt:variant>
        <vt:i4>0</vt:i4>
      </vt:variant>
      <vt:variant>
        <vt:i4>5</vt:i4>
      </vt:variant>
      <vt:variant>
        <vt:lpwstr>http://pdesinc.aticorp.org/downloadable_files/STEPapplicationhandbook63006BF.pdf</vt:lpwstr>
      </vt:variant>
      <vt:variant>
        <vt:lpwstr/>
      </vt:variant>
      <vt:variant>
        <vt:i4>2818151</vt:i4>
      </vt:variant>
      <vt:variant>
        <vt:i4>6</vt:i4>
      </vt:variant>
      <vt:variant>
        <vt:i4>0</vt:i4>
      </vt:variant>
      <vt:variant>
        <vt:i4>5</vt:i4>
      </vt:variant>
      <vt:variant>
        <vt:lpwstr>http://pdesinc.aticorp.org/</vt:lpwstr>
      </vt:variant>
      <vt:variant>
        <vt:lpwstr/>
      </vt:variant>
      <vt:variant>
        <vt:i4>4587607</vt:i4>
      </vt:variant>
      <vt:variant>
        <vt:i4>3</vt:i4>
      </vt:variant>
      <vt:variant>
        <vt:i4>0</vt:i4>
      </vt:variant>
      <vt:variant>
        <vt:i4>5</vt:i4>
      </vt:variant>
      <vt:variant>
        <vt:lpwstr>http://www.nist.gov/director/prog-ofc/report02-5.pdf</vt:lpwstr>
      </vt:variant>
      <vt:variant>
        <vt:lpwstr/>
      </vt:variant>
      <vt:variant>
        <vt:i4>1376281</vt:i4>
      </vt:variant>
      <vt:variant>
        <vt:i4>0</vt:i4>
      </vt:variant>
      <vt:variant>
        <vt:i4>0</vt:i4>
      </vt:variant>
      <vt:variant>
        <vt:i4>5</vt:i4>
      </vt:variant>
      <vt:variant>
        <vt:lpwstr>http://www.tc184-sc4.org/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EADS</dc:creator>
  <cp:lastModifiedBy>Baudier, Yves</cp:lastModifiedBy>
  <cp:revision>2</cp:revision>
  <dcterms:created xsi:type="dcterms:W3CDTF">2014-10-23T07:53:00Z</dcterms:created>
  <dcterms:modified xsi:type="dcterms:W3CDTF">2014-10-23T14:46:00Z</dcterms:modified>
</cp:coreProperties>
</file>