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1D03" w:rsidRDefault="00041D03" w:rsidP="00041D03">
      <w:pPr>
        <w:pStyle w:val="AIAHeader"/>
        <w:rPr>
          <w:rFonts w:ascii="Arial" w:hAnsi="Arial"/>
        </w:rPr>
      </w:pPr>
      <w:r>
        <w:rPr>
          <w:rFonts w:ascii="Arial" w:hAnsi="Arial"/>
        </w:rPr>
        <w:t>S1000D - S</w:t>
      </w:r>
      <w:r w:rsidRPr="00AD11F6">
        <w:rPr>
          <w:rFonts w:ascii="Arial" w:hAnsi="Arial" w:cs="Arial"/>
        </w:rPr>
        <w:t xml:space="preserve">pecification for </w:t>
      </w:r>
      <w:r>
        <w:rPr>
          <w:rFonts w:ascii="Arial" w:hAnsi="Arial" w:cs="Arial"/>
        </w:rPr>
        <w:t>T</w:t>
      </w:r>
      <w:r w:rsidRPr="00AD11F6">
        <w:rPr>
          <w:rFonts w:ascii="Arial" w:hAnsi="Arial" w:cs="Arial"/>
        </w:rPr>
        <w:t xml:space="preserve">echnical </w:t>
      </w:r>
      <w:r>
        <w:rPr>
          <w:rFonts w:ascii="Arial" w:hAnsi="Arial" w:cs="Arial"/>
        </w:rPr>
        <w:t>P</w:t>
      </w:r>
      <w:r w:rsidRPr="00AD11F6">
        <w:rPr>
          <w:rFonts w:ascii="Arial" w:hAnsi="Arial" w:cs="Arial"/>
        </w:rPr>
        <w:t>ublications</w:t>
      </w:r>
    </w:p>
    <w:p w:rsidR="00041D03" w:rsidRDefault="00041D03" w:rsidP="00041D03">
      <w:pPr>
        <w:pStyle w:val="Clause"/>
        <w:rPr>
          <w:rFonts w:ascii="Arial" w:hAnsi="Arial"/>
        </w:rPr>
      </w:pPr>
      <w:r>
        <w:rPr>
          <w:rFonts w:ascii="Arial" w:hAnsi="Arial"/>
        </w:rPr>
        <w:t>Abstract</w:t>
      </w:r>
    </w:p>
    <w:p w:rsidR="00041D03" w:rsidRPr="00AD11F6" w:rsidRDefault="00515A02" w:rsidP="00041D03">
      <w:pPr>
        <w:jc w:val="both"/>
        <w:rPr>
          <w:rFonts w:ascii="Arial" w:hAnsi="Arial" w:cs="Arial"/>
        </w:rPr>
      </w:pPr>
      <w:r>
        <w:rPr>
          <w:rFonts w:ascii="Arial" w:hAnsi="Arial" w:cs="Arial"/>
        </w:rPr>
        <w:t>The i</w:t>
      </w:r>
      <w:r w:rsidR="00041D03" w:rsidRPr="00AD11F6">
        <w:rPr>
          <w:rFonts w:ascii="Arial" w:hAnsi="Arial" w:cs="Arial"/>
        </w:rPr>
        <w:t xml:space="preserve">nternational specification for technical publications </w:t>
      </w:r>
      <w:r w:rsidR="005D1AAE">
        <w:rPr>
          <w:rFonts w:ascii="Arial" w:hAnsi="Arial" w:cs="Arial"/>
        </w:rPr>
        <w:t>using</w:t>
      </w:r>
      <w:r w:rsidR="005D1AAE" w:rsidRPr="00AD11F6">
        <w:rPr>
          <w:rFonts w:ascii="Arial" w:hAnsi="Arial" w:cs="Arial"/>
        </w:rPr>
        <w:t xml:space="preserve"> </w:t>
      </w:r>
      <w:r w:rsidR="00041D03" w:rsidRPr="00AD11F6">
        <w:rPr>
          <w:rFonts w:ascii="Arial" w:hAnsi="Arial" w:cs="Arial"/>
        </w:rPr>
        <w:t xml:space="preserve">a common source database, commonly known as S1000D, has been produced to establish standards for the </w:t>
      </w:r>
      <w:r w:rsidR="00560787">
        <w:rPr>
          <w:rFonts w:ascii="Arial" w:hAnsi="Arial" w:cs="Arial"/>
        </w:rPr>
        <w:t xml:space="preserve">technical </w:t>
      </w:r>
      <w:r w:rsidR="00041D03" w:rsidRPr="00AD11F6">
        <w:rPr>
          <w:rFonts w:ascii="Arial" w:hAnsi="Arial" w:cs="Arial"/>
        </w:rPr>
        <w:t xml:space="preserve">documentation of any civil or military vehicle or equipment. </w:t>
      </w:r>
      <w:r w:rsidR="00041D03">
        <w:rPr>
          <w:rFonts w:ascii="Arial" w:hAnsi="Arial" w:cs="Arial"/>
        </w:rPr>
        <w:t xml:space="preserve"> </w:t>
      </w:r>
      <w:r w:rsidR="00041D03" w:rsidRPr="00AD11F6">
        <w:rPr>
          <w:rFonts w:ascii="Arial" w:hAnsi="Arial" w:cs="Arial"/>
        </w:rPr>
        <w:t xml:space="preserve">It is based on international standards such as XML and CGM for production and use of electronic documentation. </w:t>
      </w:r>
    </w:p>
    <w:p w:rsidR="00041D03" w:rsidRPr="003623F8" w:rsidRDefault="00041D03" w:rsidP="00041D03">
      <w:pPr>
        <w:jc w:val="both"/>
        <w:rPr>
          <w:rFonts w:ascii="Arial" w:hAnsi="Arial" w:cs="Arial"/>
        </w:rPr>
      </w:pPr>
      <w:r w:rsidRPr="003623F8">
        <w:rPr>
          <w:rFonts w:ascii="Arial" w:hAnsi="Arial" w:cs="Arial"/>
        </w:rPr>
        <w:t xml:space="preserve">In addition, it defines a Common Source Data Base (CSDB) to provide source information for compilation of the publications and for use in electronic logistics information systems to deliver modules of information direct to the user. </w:t>
      </w:r>
    </w:p>
    <w:p w:rsidR="00041D03" w:rsidRPr="003623F8" w:rsidRDefault="005D1AAE" w:rsidP="00041D03">
      <w:pPr>
        <w:jc w:val="both"/>
        <w:rPr>
          <w:rFonts w:ascii="Arial" w:hAnsi="Arial" w:cs="Arial"/>
        </w:rPr>
      </w:pPr>
      <w:r>
        <w:rPr>
          <w:rFonts w:ascii="Arial" w:hAnsi="Arial" w:cs="Arial"/>
        </w:rPr>
        <w:t>S1000D is</w:t>
      </w:r>
      <w:r w:rsidR="00041D03" w:rsidRPr="003623F8">
        <w:rPr>
          <w:rFonts w:ascii="Arial" w:hAnsi="Arial" w:cs="Arial"/>
        </w:rPr>
        <w:t xml:space="preserve"> linked to the PLCS development, which enables the compilation of technical documentation direct from the current product structure</w:t>
      </w:r>
      <w:r w:rsidR="00122574">
        <w:rPr>
          <w:rFonts w:ascii="Arial" w:hAnsi="Arial" w:cs="Arial"/>
        </w:rPr>
        <w:t xml:space="preserve">. The specification </w:t>
      </w:r>
      <w:r>
        <w:rPr>
          <w:rFonts w:ascii="Arial" w:hAnsi="Arial" w:cs="Arial"/>
        </w:rPr>
        <w:t xml:space="preserve">also </w:t>
      </w:r>
      <w:r w:rsidR="00122574">
        <w:rPr>
          <w:rFonts w:ascii="Arial" w:hAnsi="Arial" w:cs="Arial"/>
        </w:rPr>
        <w:t xml:space="preserve">includes rules and XML Schemas </w:t>
      </w:r>
      <w:r w:rsidR="00560787">
        <w:rPr>
          <w:rFonts w:ascii="Arial" w:hAnsi="Arial" w:cs="Arial"/>
        </w:rPr>
        <w:t xml:space="preserve">to enable </w:t>
      </w:r>
      <w:r w:rsidR="00835EA4">
        <w:rPr>
          <w:rFonts w:ascii="Arial" w:hAnsi="Arial" w:cs="Arial"/>
        </w:rPr>
        <w:t xml:space="preserve">the </w:t>
      </w:r>
      <w:r w:rsidR="00560787">
        <w:rPr>
          <w:rFonts w:ascii="Arial" w:hAnsi="Arial" w:cs="Arial"/>
        </w:rPr>
        <w:t xml:space="preserve">production of </w:t>
      </w:r>
      <w:r w:rsidR="00122574">
        <w:rPr>
          <w:rFonts w:ascii="Arial" w:hAnsi="Arial" w:cs="Arial"/>
        </w:rPr>
        <w:t>SCORM</w:t>
      </w:r>
      <w:r w:rsidR="006504C6">
        <w:rPr>
          <w:rFonts w:ascii="Arial" w:hAnsi="Arial" w:cs="Arial"/>
        </w:rPr>
        <w:t>-compliant</w:t>
      </w:r>
      <w:r w:rsidR="00122574">
        <w:rPr>
          <w:rFonts w:ascii="Arial" w:hAnsi="Arial" w:cs="Arial"/>
        </w:rPr>
        <w:t xml:space="preserve"> </w:t>
      </w:r>
      <w:r w:rsidR="00560787">
        <w:rPr>
          <w:rFonts w:ascii="Arial" w:hAnsi="Arial" w:cs="Arial"/>
        </w:rPr>
        <w:t>Web Based Training (WBT)</w:t>
      </w:r>
      <w:r w:rsidR="00122574">
        <w:rPr>
          <w:rFonts w:ascii="Arial" w:hAnsi="Arial" w:cs="Arial"/>
        </w:rPr>
        <w:t>.</w:t>
      </w:r>
    </w:p>
    <w:p w:rsidR="00041D03" w:rsidRDefault="00041D03" w:rsidP="00041D03">
      <w:pPr>
        <w:pStyle w:val="Clause"/>
        <w:rPr>
          <w:rFonts w:ascii="Arial" w:hAnsi="Arial"/>
        </w:rPr>
      </w:pPr>
      <w:r>
        <w:rPr>
          <w:rFonts w:ascii="Arial" w:hAnsi="Arial"/>
        </w:rPr>
        <w:t>Responsible organization</w:t>
      </w:r>
    </w:p>
    <w:p w:rsidR="00041D03" w:rsidRDefault="00041D03" w:rsidP="00041D03">
      <w:pPr>
        <w:jc w:val="both"/>
        <w:rPr>
          <w:rFonts w:ascii="Arial" w:hAnsi="Arial" w:cs="Arial"/>
        </w:rPr>
      </w:pPr>
      <w:r>
        <w:rPr>
          <w:rFonts w:ascii="Arial" w:hAnsi="Arial" w:cs="Arial"/>
        </w:rPr>
        <w:t>S1000D Council</w:t>
      </w:r>
      <w:r w:rsidRPr="00AD11F6">
        <w:rPr>
          <w:rFonts w:ascii="Arial" w:hAnsi="Arial" w:cs="Arial"/>
        </w:rPr>
        <w:t>, which involves both industry and customer representatives</w:t>
      </w:r>
      <w:r>
        <w:rPr>
          <w:rFonts w:ascii="Arial" w:hAnsi="Arial" w:cs="Arial"/>
        </w:rPr>
        <w:t>,</w:t>
      </w:r>
      <w:r w:rsidRPr="00AD11F6">
        <w:rPr>
          <w:rFonts w:ascii="Arial" w:hAnsi="Arial" w:cs="Arial"/>
        </w:rPr>
        <w:t xml:space="preserve"> is governed by an MoU between ASD, AIA and ATA</w:t>
      </w:r>
      <w:r>
        <w:rPr>
          <w:rFonts w:ascii="Arial" w:hAnsi="Arial" w:cs="Arial"/>
        </w:rPr>
        <w:t>, where AIA and ASD have committed to work on the joint development and maintenance of a technical publication specification</w:t>
      </w:r>
      <w:r w:rsidRPr="00AD11F6">
        <w:rPr>
          <w:rFonts w:ascii="Arial" w:hAnsi="Arial" w:cs="Arial"/>
        </w:rPr>
        <w:t xml:space="preserve">.  </w:t>
      </w:r>
      <w:r>
        <w:rPr>
          <w:rFonts w:ascii="Arial" w:hAnsi="Arial" w:cs="Arial"/>
        </w:rPr>
        <w:t xml:space="preserve">ATA also agreed to adopt S1000D in May 2006.  </w:t>
      </w:r>
    </w:p>
    <w:p w:rsidR="00041D03" w:rsidRDefault="00041D03" w:rsidP="00041D03">
      <w:pPr>
        <w:jc w:val="both"/>
        <w:rPr>
          <w:rFonts w:ascii="Arial" w:hAnsi="Arial"/>
          <w:lang w:val="en-US"/>
        </w:rPr>
      </w:pPr>
      <w:r>
        <w:rPr>
          <w:rFonts w:ascii="Arial" w:hAnsi="Arial" w:cs="Arial"/>
        </w:rPr>
        <w:t>S1000D</w:t>
      </w:r>
      <w:r w:rsidR="00DC2B56">
        <w:rPr>
          <w:rFonts w:ascii="Arial" w:hAnsi="Arial" w:cs="Arial"/>
        </w:rPr>
        <w:t>™</w:t>
      </w:r>
      <w:r>
        <w:rPr>
          <w:rFonts w:ascii="Arial" w:hAnsi="Arial" w:cs="Arial"/>
        </w:rPr>
        <w:t xml:space="preserve"> is a trademark of ASD, in order to protect against fraudulent use by third parties.</w:t>
      </w:r>
    </w:p>
    <w:p w:rsidR="00041D03" w:rsidRDefault="00041D03" w:rsidP="00041D03">
      <w:pPr>
        <w:pStyle w:val="Clause"/>
        <w:rPr>
          <w:rFonts w:ascii="Arial" w:hAnsi="Arial"/>
        </w:rPr>
      </w:pPr>
      <w:r>
        <w:rPr>
          <w:rFonts w:ascii="Arial" w:hAnsi="Arial"/>
        </w:rPr>
        <w:t xml:space="preserve">Lead Organization within ASD </w:t>
      </w:r>
    </w:p>
    <w:p w:rsidR="00041D03" w:rsidRDefault="00041D03" w:rsidP="00041D03">
      <w:pPr>
        <w:rPr>
          <w:rFonts w:ascii="Arial" w:hAnsi="Arial"/>
          <w:lang w:val="en-US"/>
        </w:rPr>
      </w:pPr>
      <w:r>
        <w:rPr>
          <w:rFonts w:ascii="Arial" w:hAnsi="Arial"/>
          <w:lang w:val="en-US"/>
        </w:rPr>
        <w:t>S1000D Council and Steering Committee</w:t>
      </w:r>
    </w:p>
    <w:p w:rsidR="00041D03" w:rsidRDefault="00041D03" w:rsidP="00041D03">
      <w:pPr>
        <w:pStyle w:val="Clause"/>
        <w:rPr>
          <w:rFonts w:ascii="Arial" w:hAnsi="Arial"/>
        </w:rPr>
      </w:pPr>
      <w:r>
        <w:rPr>
          <w:rFonts w:ascii="Arial" w:hAnsi="Arial"/>
        </w:rPr>
        <w:t xml:space="preserve">Other stakeholders </w:t>
      </w:r>
      <w:r w:rsidR="005A101B">
        <w:rPr>
          <w:rFonts w:ascii="Arial" w:hAnsi="Arial"/>
        </w:rPr>
        <w:t>-</w:t>
      </w:r>
      <w:r>
        <w:rPr>
          <w:rFonts w:ascii="Arial" w:hAnsi="Arial"/>
        </w:rPr>
        <w:t xml:space="preserve"> </w:t>
      </w:r>
      <w:r w:rsidR="005A101B">
        <w:rPr>
          <w:rFonts w:ascii="Arial" w:hAnsi="Arial"/>
        </w:rPr>
        <w:t>b</w:t>
      </w:r>
      <w:r>
        <w:rPr>
          <w:rFonts w:ascii="Arial" w:hAnsi="Arial"/>
        </w:rPr>
        <w:t>y function/organization</w:t>
      </w:r>
    </w:p>
    <w:p w:rsidR="00041D03" w:rsidRDefault="00041D03" w:rsidP="00041D03">
      <w:pPr>
        <w:jc w:val="both"/>
        <w:rPr>
          <w:rFonts w:ascii="Arial" w:hAnsi="Arial" w:cs="Arial"/>
          <w:bCs/>
          <w:lang w:val="en-US"/>
        </w:rPr>
      </w:pPr>
      <w:r>
        <w:rPr>
          <w:rFonts w:ascii="Arial" w:hAnsi="Arial" w:cs="Arial"/>
          <w:bCs/>
          <w:lang w:val="en-US"/>
        </w:rPr>
        <w:t xml:space="preserve">ASD </w:t>
      </w:r>
      <w:r w:rsidR="00122574">
        <w:rPr>
          <w:rFonts w:ascii="Arial" w:hAnsi="Arial" w:cs="Arial"/>
          <w:bCs/>
          <w:lang w:val="en-US"/>
        </w:rPr>
        <w:t>PS</w:t>
      </w:r>
      <w:r w:rsidR="005D1AAE">
        <w:rPr>
          <w:rFonts w:ascii="Arial" w:hAnsi="Arial" w:cs="Arial"/>
          <w:bCs/>
          <w:lang w:val="en-US"/>
        </w:rPr>
        <w:t>S</w:t>
      </w:r>
      <w:r w:rsidR="00122574">
        <w:rPr>
          <w:rFonts w:ascii="Arial" w:hAnsi="Arial" w:cs="Arial"/>
          <w:bCs/>
          <w:lang w:val="en-US"/>
        </w:rPr>
        <w:t xml:space="preserve">G </w:t>
      </w:r>
    </w:p>
    <w:p w:rsidR="00041D03" w:rsidRDefault="00041D03" w:rsidP="00041D03">
      <w:pPr>
        <w:jc w:val="both"/>
        <w:rPr>
          <w:rFonts w:ascii="Arial" w:hAnsi="Arial" w:cs="Arial"/>
          <w:bCs/>
          <w:lang w:val="en-US"/>
        </w:rPr>
      </w:pPr>
      <w:r>
        <w:rPr>
          <w:rFonts w:ascii="Arial" w:hAnsi="Arial" w:cs="Arial"/>
          <w:bCs/>
          <w:lang w:val="en-US"/>
        </w:rPr>
        <w:t>ASD SSG</w:t>
      </w:r>
    </w:p>
    <w:p w:rsidR="00515A02" w:rsidRDefault="00041D03" w:rsidP="00515A02">
      <w:pPr>
        <w:jc w:val="both"/>
        <w:rPr>
          <w:rFonts w:ascii="Arial" w:hAnsi="Arial" w:cs="Arial"/>
          <w:bCs/>
          <w:lang w:val="en-US"/>
        </w:rPr>
      </w:pPr>
      <w:r w:rsidRPr="00AD11F6">
        <w:rPr>
          <w:rFonts w:ascii="Arial" w:hAnsi="Arial" w:cs="Arial"/>
          <w:bCs/>
          <w:lang w:val="en-US"/>
        </w:rPr>
        <w:t>AIA</w:t>
      </w:r>
      <w:r>
        <w:rPr>
          <w:rFonts w:ascii="Arial" w:hAnsi="Arial" w:cs="Arial"/>
          <w:bCs/>
          <w:lang w:val="en-US"/>
        </w:rPr>
        <w:t xml:space="preserve"> </w:t>
      </w:r>
      <w:r w:rsidRPr="00AD11F6">
        <w:rPr>
          <w:rFonts w:ascii="Arial" w:hAnsi="Arial" w:cs="Arial"/>
          <w:bCs/>
          <w:lang w:val="en-US"/>
        </w:rPr>
        <w:t>Supplier Management Council</w:t>
      </w:r>
    </w:p>
    <w:p w:rsidR="00515A02" w:rsidRDefault="00041D03" w:rsidP="00515A02">
      <w:pPr>
        <w:jc w:val="both"/>
        <w:rPr>
          <w:rFonts w:ascii="Arial" w:hAnsi="Arial" w:cs="Arial"/>
        </w:rPr>
      </w:pPr>
      <w:r>
        <w:rPr>
          <w:rFonts w:ascii="Arial" w:hAnsi="Arial" w:cs="Arial"/>
        </w:rPr>
        <w:t xml:space="preserve">AIA </w:t>
      </w:r>
      <w:r w:rsidRPr="00AD11F6">
        <w:rPr>
          <w:rFonts w:ascii="Arial" w:hAnsi="Arial" w:cs="Arial"/>
        </w:rPr>
        <w:t>Product Support Committee</w:t>
      </w:r>
    </w:p>
    <w:p w:rsidR="00515A02" w:rsidRDefault="00515A02" w:rsidP="00515A02">
      <w:pPr>
        <w:jc w:val="both"/>
        <w:rPr>
          <w:rFonts w:ascii="Arial" w:hAnsi="Arial" w:cs="Arial"/>
        </w:rPr>
      </w:pPr>
    </w:p>
    <w:p w:rsidR="00041D03" w:rsidRPr="00515A02" w:rsidRDefault="00041D03" w:rsidP="00515A02">
      <w:pPr>
        <w:jc w:val="both"/>
        <w:rPr>
          <w:rFonts w:ascii="Arial" w:hAnsi="Arial"/>
          <w:b/>
          <w:bCs/>
          <w:lang w:val="en-US"/>
        </w:rPr>
      </w:pPr>
      <w:r w:rsidRPr="00515A02">
        <w:rPr>
          <w:rFonts w:ascii="Arial" w:hAnsi="Arial"/>
          <w:b/>
          <w:bCs/>
          <w:lang w:val="en-US"/>
        </w:rPr>
        <w:t xml:space="preserve">Business </w:t>
      </w:r>
      <w:r w:rsidR="005A101B">
        <w:rPr>
          <w:rFonts w:ascii="Arial" w:hAnsi="Arial"/>
          <w:b/>
          <w:bCs/>
          <w:lang w:val="en-US"/>
        </w:rPr>
        <w:t>j</w:t>
      </w:r>
      <w:r w:rsidRPr="00515A02">
        <w:rPr>
          <w:rFonts w:ascii="Arial" w:hAnsi="Arial"/>
          <w:b/>
          <w:bCs/>
          <w:lang w:val="en-US"/>
        </w:rPr>
        <w:t>ustification</w:t>
      </w:r>
    </w:p>
    <w:p w:rsidR="00041D03" w:rsidRDefault="00041D03" w:rsidP="00041D03">
      <w:pPr>
        <w:jc w:val="both"/>
        <w:rPr>
          <w:rFonts w:ascii="Arial" w:hAnsi="Arial" w:cs="Arial"/>
          <w:lang w:val="en-US"/>
        </w:rPr>
      </w:pPr>
      <w:r>
        <w:rPr>
          <w:rFonts w:ascii="Arial" w:hAnsi="Arial" w:cs="Arial"/>
          <w:lang w:val="en-US"/>
        </w:rPr>
        <w:t xml:space="preserve">The key business driver is to reduce the cost and complexity of technical documentation by providing a modular structure with components that can be reused for different product versions. The use of a common structure also permits the use of generic viewing tools which are not specific to a particular </w:t>
      </w:r>
      <w:r w:rsidR="006333BB">
        <w:rPr>
          <w:rFonts w:ascii="Arial" w:hAnsi="Arial" w:cs="Arial"/>
          <w:lang w:val="en-US"/>
        </w:rPr>
        <w:t xml:space="preserve">software </w:t>
      </w:r>
      <w:r>
        <w:rPr>
          <w:rFonts w:ascii="Arial" w:hAnsi="Arial" w:cs="Arial"/>
          <w:lang w:val="en-US"/>
        </w:rPr>
        <w:t>product.</w:t>
      </w:r>
    </w:p>
    <w:p w:rsidR="00041D03" w:rsidRPr="00E133EF" w:rsidRDefault="00041D03" w:rsidP="00041D03">
      <w:pPr>
        <w:jc w:val="both"/>
        <w:rPr>
          <w:rFonts w:ascii="Arial" w:hAnsi="Arial" w:cs="Arial"/>
          <w:lang w:val="en-US"/>
        </w:rPr>
      </w:pPr>
      <w:r>
        <w:rPr>
          <w:rFonts w:ascii="Arial" w:hAnsi="Arial" w:cs="Arial"/>
          <w:lang w:val="en-US"/>
        </w:rPr>
        <w:t xml:space="preserve">S1000D is widely implemented in </w:t>
      </w:r>
      <w:smartTag w:uri="urn:schemas-microsoft-com:office:smarttags" w:element="place">
        <w:r>
          <w:rPr>
            <w:rFonts w:ascii="Arial" w:hAnsi="Arial" w:cs="Arial"/>
            <w:lang w:val="en-US"/>
          </w:rPr>
          <w:t>Europe</w:t>
        </w:r>
      </w:smartTag>
      <w:r>
        <w:rPr>
          <w:rFonts w:ascii="Arial" w:hAnsi="Arial" w:cs="Arial"/>
          <w:lang w:val="en-US"/>
        </w:rPr>
        <w:t xml:space="preserve"> on major military programs</w:t>
      </w:r>
      <w:r w:rsidRPr="00D23B0E">
        <w:rPr>
          <w:rFonts w:ascii="Arial" w:hAnsi="Arial" w:cs="Arial"/>
        </w:rPr>
        <w:t xml:space="preserve"> for air, land and sea</w:t>
      </w:r>
      <w:r w:rsidR="00835EA4">
        <w:rPr>
          <w:rFonts w:ascii="Arial" w:hAnsi="Arial" w:cs="Arial"/>
        </w:rPr>
        <w:t>,</w:t>
      </w:r>
      <w:r w:rsidRPr="00D23B0E">
        <w:rPr>
          <w:rFonts w:ascii="Arial" w:hAnsi="Arial" w:cs="Arial"/>
        </w:rPr>
        <w:t xml:space="preserve"> eg</w:t>
      </w:r>
      <w:r w:rsidR="00515A02">
        <w:rPr>
          <w:rFonts w:ascii="Arial" w:hAnsi="Arial" w:cs="Arial"/>
        </w:rPr>
        <w:t xml:space="preserve">, </w:t>
      </w:r>
      <w:r w:rsidRPr="00E133EF">
        <w:rPr>
          <w:rFonts w:ascii="Arial" w:hAnsi="Arial" w:cs="Arial"/>
          <w:lang w:val="en-US"/>
        </w:rPr>
        <w:t>TYPHOON</w:t>
      </w:r>
      <w:r w:rsidR="00515A02">
        <w:rPr>
          <w:rFonts w:ascii="Arial" w:hAnsi="Arial" w:cs="Arial"/>
          <w:lang w:val="en-US"/>
        </w:rPr>
        <w:t xml:space="preserve">, </w:t>
      </w:r>
      <w:r w:rsidRPr="00E133EF">
        <w:rPr>
          <w:rFonts w:ascii="Arial" w:hAnsi="Arial" w:cs="Arial"/>
          <w:lang w:val="en-US"/>
        </w:rPr>
        <w:t>TORNADO</w:t>
      </w:r>
      <w:r w:rsidR="00515A02">
        <w:rPr>
          <w:rFonts w:ascii="Arial" w:hAnsi="Arial" w:cs="Arial"/>
          <w:lang w:val="en-US"/>
        </w:rPr>
        <w:t xml:space="preserve">, </w:t>
      </w:r>
      <w:r w:rsidRPr="00E133EF">
        <w:rPr>
          <w:rFonts w:ascii="Arial" w:hAnsi="Arial" w:cs="Arial"/>
          <w:lang w:val="en-US"/>
        </w:rPr>
        <w:t>TIGER</w:t>
      </w:r>
      <w:r w:rsidR="00515A02">
        <w:rPr>
          <w:rFonts w:ascii="Arial" w:hAnsi="Arial" w:cs="Arial"/>
          <w:lang w:val="en-US"/>
        </w:rPr>
        <w:t xml:space="preserve">, </w:t>
      </w:r>
      <w:r w:rsidRPr="00E133EF">
        <w:rPr>
          <w:rFonts w:ascii="Arial" w:hAnsi="Arial" w:cs="Arial"/>
          <w:lang w:val="en-US"/>
        </w:rPr>
        <w:t>NH90</w:t>
      </w:r>
      <w:r w:rsidR="00515A02">
        <w:rPr>
          <w:rFonts w:ascii="Arial" w:hAnsi="Arial" w:cs="Arial"/>
          <w:lang w:val="en-US"/>
        </w:rPr>
        <w:t xml:space="preserve">, </w:t>
      </w:r>
      <w:r w:rsidRPr="00E133EF">
        <w:rPr>
          <w:rFonts w:ascii="Arial" w:hAnsi="Arial" w:cs="Arial"/>
          <w:lang w:val="en-US"/>
        </w:rPr>
        <w:t>A400M</w:t>
      </w:r>
      <w:r w:rsidR="00515A02">
        <w:rPr>
          <w:rFonts w:ascii="Arial" w:hAnsi="Arial" w:cs="Arial"/>
          <w:lang w:val="en-US"/>
        </w:rPr>
        <w:t xml:space="preserve">, </w:t>
      </w:r>
      <w:r w:rsidRPr="00E133EF">
        <w:rPr>
          <w:rFonts w:ascii="Arial" w:hAnsi="Arial" w:cs="Arial"/>
          <w:lang w:val="en-US"/>
        </w:rPr>
        <w:t>Gripen</w:t>
      </w:r>
      <w:r w:rsidR="00515A02">
        <w:rPr>
          <w:rFonts w:ascii="Arial" w:hAnsi="Arial" w:cs="Arial"/>
          <w:lang w:val="en-US"/>
        </w:rPr>
        <w:t>.</w:t>
      </w:r>
    </w:p>
    <w:p w:rsidR="00041D03" w:rsidRPr="00E133EF" w:rsidRDefault="00041D03" w:rsidP="00041D03">
      <w:pPr>
        <w:jc w:val="both"/>
        <w:rPr>
          <w:rFonts w:ascii="Arial" w:hAnsi="Arial" w:cs="Arial"/>
          <w:lang w:val="en-US"/>
        </w:rPr>
      </w:pPr>
    </w:p>
    <w:p w:rsidR="00041D03" w:rsidRPr="00B659C1" w:rsidRDefault="00041D03" w:rsidP="00041D03">
      <w:pPr>
        <w:jc w:val="both"/>
        <w:rPr>
          <w:rFonts w:ascii="Arial" w:hAnsi="Arial" w:cs="Arial"/>
        </w:rPr>
      </w:pPr>
      <w:r>
        <w:rPr>
          <w:rFonts w:ascii="Arial" w:hAnsi="Arial" w:cs="Arial"/>
        </w:rPr>
        <w:t xml:space="preserve">It is </w:t>
      </w:r>
      <w:r w:rsidR="006333BB">
        <w:rPr>
          <w:rFonts w:ascii="Arial" w:hAnsi="Arial" w:cs="Arial"/>
        </w:rPr>
        <w:t>also in use</w:t>
      </w:r>
      <w:r w:rsidRPr="00B659C1">
        <w:rPr>
          <w:rFonts w:ascii="Arial" w:hAnsi="Arial" w:cs="Arial"/>
        </w:rPr>
        <w:t xml:space="preserve"> </w:t>
      </w:r>
      <w:r w:rsidR="006333BB">
        <w:rPr>
          <w:rFonts w:ascii="Arial" w:hAnsi="Arial" w:cs="Arial"/>
        </w:rPr>
        <w:t>for</w:t>
      </w:r>
      <w:r w:rsidR="006333BB" w:rsidRPr="00B659C1">
        <w:rPr>
          <w:rFonts w:ascii="Arial" w:hAnsi="Arial" w:cs="Arial"/>
        </w:rPr>
        <w:t xml:space="preserve"> </w:t>
      </w:r>
      <w:r w:rsidRPr="00B659C1">
        <w:rPr>
          <w:rFonts w:ascii="Arial" w:hAnsi="Arial" w:cs="Arial"/>
        </w:rPr>
        <w:t xml:space="preserve">commercial aircraft such as </w:t>
      </w:r>
      <w:r w:rsidR="005D1AAE">
        <w:rPr>
          <w:rFonts w:ascii="Arial" w:hAnsi="Arial" w:cs="Arial"/>
        </w:rPr>
        <w:t>B</w:t>
      </w:r>
      <w:r w:rsidR="00122574">
        <w:rPr>
          <w:rFonts w:ascii="Arial" w:hAnsi="Arial" w:cs="Arial"/>
        </w:rPr>
        <w:t xml:space="preserve">787, </w:t>
      </w:r>
      <w:r w:rsidRPr="00B659C1">
        <w:rPr>
          <w:rFonts w:ascii="Arial" w:hAnsi="Arial" w:cs="Arial"/>
        </w:rPr>
        <w:t>A35</w:t>
      </w:r>
      <w:r>
        <w:rPr>
          <w:rFonts w:ascii="Arial" w:hAnsi="Arial" w:cs="Arial"/>
        </w:rPr>
        <w:t>0</w:t>
      </w:r>
      <w:r w:rsidR="00122574">
        <w:rPr>
          <w:rFonts w:ascii="Arial" w:hAnsi="Arial" w:cs="Arial"/>
        </w:rPr>
        <w:t>, Mitsubishi Regional Jet 70/90 and COMA</w:t>
      </w:r>
      <w:r w:rsidR="00835EA4">
        <w:rPr>
          <w:rFonts w:ascii="Arial" w:hAnsi="Arial" w:cs="Arial"/>
        </w:rPr>
        <w:t>C</w:t>
      </w:r>
      <w:r w:rsidR="00122574">
        <w:rPr>
          <w:rFonts w:ascii="Arial" w:hAnsi="Arial" w:cs="Arial"/>
        </w:rPr>
        <w:t xml:space="preserve"> C919</w:t>
      </w:r>
      <w:r>
        <w:rPr>
          <w:rFonts w:ascii="Arial" w:hAnsi="Arial" w:cs="Arial"/>
        </w:rPr>
        <w:t>.</w:t>
      </w:r>
    </w:p>
    <w:p w:rsidR="00041D03" w:rsidRDefault="00041D03" w:rsidP="00041D03">
      <w:pPr>
        <w:jc w:val="both"/>
        <w:rPr>
          <w:rFonts w:ascii="Arial" w:hAnsi="Arial" w:cs="Arial"/>
          <w:lang w:val="en-US"/>
        </w:rPr>
      </w:pPr>
    </w:p>
    <w:p w:rsidR="00041D03" w:rsidRDefault="00041D03" w:rsidP="00041D03">
      <w:pPr>
        <w:jc w:val="both"/>
      </w:pPr>
      <w:r>
        <w:rPr>
          <w:rFonts w:ascii="Arial" w:hAnsi="Arial" w:cs="Arial"/>
          <w:lang w:val="en-US"/>
        </w:rPr>
        <w:t>In the US</w:t>
      </w:r>
      <w:r w:rsidR="00835EA4">
        <w:rPr>
          <w:rFonts w:ascii="Arial" w:hAnsi="Arial" w:cs="Arial"/>
          <w:lang w:val="en-US"/>
        </w:rPr>
        <w:t>,</w:t>
      </w:r>
      <w:r>
        <w:rPr>
          <w:rFonts w:ascii="Arial" w:hAnsi="Arial" w:cs="Arial"/>
          <w:lang w:val="en-US"/>
        </w:rPr>
        <w:t xml:space="preserve"> the use of S1000D is being actively promoted by OSD and has been deployed on programs such as Global Hawk and F-117A, although some </w:t>
      </w:r>
      <w:smartTag w:uri="urn:schemas-microsoft-com:office:smarttags" w:element="place">
        <w:smartTag w:uri="urn:schemas-microsoft-com:office:smarttags" w:element="country-region">
          <w:r>
            <w:rPr>
              <w:rFonts w:ascii="Arial" w:hAnsi="Arial" w:cs="Arial"/>
              <w:lang w:val="en-US"/>
            </w:rPr>
            <w:t>US</w:t>
          </w:r>
        </w:smartTag>
      </w:smartTag>
      <w:r>
        <w:rPr>
          <w:rFonts w:ascii="Arial" w:hAnsi="Arial" w:cs="Arial"/>
          <w:lang w:val="en-US"/>
        </w:rPr>
        <w:t xml:space="preserve"> services are resisting the policy</w:t>
      </w:r>
      <w:r w:rsidR="006333BB">
        <w:rPr>
          <w:rFonts w:ascii="Arial" w:hAnsi="Arial" w:cs="Arial"/>
          <w:lang w:val="en-US"/>
        </w:rPr>
        <w:t>.</w:t>
      </w:r>
      <w:r>
        <w:rPr>
          <w:rFonts w:ascii="Arial" w:hAnsi="Arial" w:cs="Arial"/>
          <w:lang w:val="en-US"/>
        </w:rPr>
        <w:t xml:space="preserve"> </w:t>
      </w:r>
    </w:p>
    <w:p w:rsidR="00DC2B56" w:rsidRDefault="00DC2B56">
      <w:pPr>
        <w:rPr>
          <w:rFonts w:ascii="Arial" w:hAnsi="Arial"/>
          <w:b/>
          <w:bCs/>
          <w:lang w:val="en-US"/>
        </w:rPr>
      </w:pPr>
      <w:r>
        <w:rPr>
          <w:rFonts w:ascii="Arial" w:hAnsi="Arial"/>
        </w:rPr>
        <w:br w:type="page"/>
      </w:r>
    </w:p>
    <w:p w:rsidR="00041D03" w:rsidRDefault="00041D03" w:rsidP="00041D03">
      <w:pPr>
        <w:pStyle w:val="Clause"/>
        <w:rPr>
          <w:rFonts w:ascii="Arial" w:hAnsi="Arial"/>
        </w:rPr>
      </w:pPr>
      <w:r>
        <w:rPr>
          <w:rFonts w:ascii="Arial" w:hAnsi="Arial"/>
        </w:rPr>
        <w:lastRenderedPageBreak/>
        <w:t>Description of activit</w:t>
      </w:r>
      <w:r w:rsidR="00DC2B56">
        <w:rPr>
          <w:rFonts w:ascii="Arial" w:hAnsi="Arial"/>
        </w:rPr>
        <w:t>y/deliverables</w:t>
      </w:r>
    </w:p>
    <w:p w:rsidR="00041D03" w:rsidRDefault="00041D03" w:rsidP="00232F2A">
      <w:pPr>
        <w:pStyle w:val="Subclause"/>
        <w:tabs>
          <w:tab w:val="left" w:pos="3165"/>
        </w:tabs>
        <w:rPr>
          <w:rFonts w:ascii="Arial" w:hAnsi="Arial"/>
        </w:rPr>
      </w:pPr>
      <w:r>
        <w:rPr>
          <w:rFonts w:ascii="Arial" w:hAnsi="Arial"/>
        </w:rPr>
        <w:t>Activities</w:t>
      </w:r>
      <w:bookmarkStart w:id="0" w:name="_GoBack"/>
      <w:bookmarkEnd w:id="0"/>
    </w:p>
    <w:p w:rsidR="00041D03" w:rsidRPr="002E00E9" w:rsidRDefault="00041D03" w:rsidP="00041D03">
      <w:pPr>
        <w:pStyle w:val="Bullet"/>
        <w:numPr>
          <w:ilvl w:val="0"/>
          <w:numId w:val="5"/>
        </w:numPr>
        <w:jc w:val="both"/>
        <w:rPr>
          <w:rFonts w:ascii="Arial" w:hAnsi="Arial" w:cs="Arial"/>
        </w:rPr>
      </w:pPr>
      <w:r>
        <w:rPr>
          <w:rFonts w:ascii="Arial" w:hAnsi="Arial" w:cs="Arial"/>
        </w:rPr>
        <w:t>Development, promotion and support of the S1000D specification</w:t>
      </w:r>
      <w:r w:rsidRPr="002E00E9">
        <w:rPr>
          <w:rFonts w:ascii="Arial" w:hAnsi="Arial" w:cs="Arial"/>
        </w:rPr>
        <w:t xml:space="preserve"> </w:t>
      </w:r>
    </w:p>
    <w:p w:rsidR="00041D03" w:rsidRPr="002E00E9" w:rsidRDefault="00041D03" w:rsidP="00041D03">
      <w:pPr>
        <w:pStyle w:val="Subclause"/>
        <w:jc w:val="both"/>
        <w:rPr>
          <w:rFonts w:ascii="Arial" w:hAnsi="Arial" w:cs="Arial"/>
        </w:rPr>
      </w:pPr>
      <w:r w:rsidRPr="002E00E9">
        <w:rPr>
          <w:rFonts w:ascii="Arial" w:hAnsi="Arial" w:cs="Arial"/>
        </w:rPr>
        <w:t xml:space="preserve">Deliverables </w:t>
      </w:r>
    </w:p>
    <w:p w:rsidR="00041D03" w:rsidRPr="000E440F" w:rsidRDefault="00041D03" w:rsidP="00041D03">
      <w:pPr>
        <w:pStyle w:val="Bullet"/>
        <w:numPr>
          <w:ilvl w:val="0"/>
          <w:numId w:val="6"/>
        </w:numPr>
        <w:jc w:val="both"/>
        <w:rPr>
          <w:rFonts w:ascii="Arial" w:hAnsi="Arial" w:cs="Arial"/>
        </w:rPr>
      </w:pPr>
      <w:r>
        <w:rPr>
          <w:rFonts w:ascii="Arial" w:hAnsi="Arial" w:cs="Arial"/>
          <w:color w:val="000000"/>
        </w:rPr>
        <w:t xml:space="preserve">S1000D is currently at Issue 4.1, released in </w:t>
      </w:r>
      <w:r w:rsidR="006333BB">
        <w:rPr>
          <w:rFonts w:ascii="Arial" w:hAnsi="Arial" w:cs="Arial"/>
          <w:color w:val="000000"/>
        </w:rPr>
        <w:t>January</w:t>
      </w:r>
      <w:r w:rsidR="005D1AAE">
        <w:rPr>
          <w:rFonts w:ascii="Arial" w:hAnsi="Arial" w:cs="Arial"/>
          <w:color w:val="000000"/>
        </w:rPr>
        <w:t xml:space="preserve"> 201</w:t>
      </w:r>
      <w:r w:rsidR="006333BB">
        <w:rPr>
          <w:rFonts w:ascii="Arial" w:hAnsi="Arial" w:cs="Arial"/>
          <w:color w:val="000000"/>
        </w:rPr>
        <w:t>3</w:t>
      </w:r>
      <w:r>
        <w:rPr>
          <w:rFonts w:ascii="Arial" w:hAnsi="Arial" w:cs="Arial"/>
          <w:color w:val="000000"/>
        </w:rPr>
        <w:t xml:space="preserve">.  </w:t>
      </w:r>
    </w:p>
    <w:p w:rsidR="00041D03" w:rsidRPr="002E00E9" w:rsidRDefault="00041D03" w:rsidP="00041D03">
      <w:pPr>
        <w:pStyle w:val="Subclause"/>
        <w:jc w:val="both"/>
        <w:rPr>
          <w:rFonts w:ascii="Arial" w:hAnsi="Arial" w:cs="Arial"/>
        </w:rPr>
      </w:pPr>
      <w:r w:rsidRPr="002E00E9">
        <w:rPr>
          <w:rFonts w:ascii="Arial" w:hAnsi="Arial" w:cs="Arial"/>
        </w:rPr>
        <w:t>Assumptions</w:t>
      </w:r>
    </w:p>
    <w:p w:rsidR="00041D03" w:rsidRPr="002E00E9" w:rsidRDefault="00041D03" w:rsidP="00041D03">
      <w:pPr>
        <w:pStyle w:val="Bullet"/>
        <w:numPr>
          <w:ilvl w:val="0"/>
          <w:numId w:val="7"/>
        </w:numPr>
        <w:jc w:val="both"/>
        <w:rPr>
          <w:rFonts w:ascii="Arial" w:hAnsi="Arial" w:cs="Arial"/>
        </w:rPr>
      </w:pPr>
      <w:r>
        <w:rPr>
          <w:rFonts w:ascii="Arial" w:hAnsi="Arial" w:cs="Arial"/>
        </w:rPr>
        <w:t>None</w:t>
      </w:r>
    </w:p>
    <w:p w:rsidR="00041D03" w:rsidRDefault="00041D03" w:rsidP="00041D03">
      <w:pPr>
        <w:pStyle w:val="Clause"/>
        <w:rPr>
          <w:rFonts w:ascii="Arial" w:hAnsi="Arial"/>
        </w:rPr>
      </w:pPr>
      <w:r>
        <w:rPr>
          <w:rFonts w:ascii="Arial" w:hAnsi="Arial"/>
        </w:rPr>
        <w:t xml:space="preserve">Business benefits </w:t>
      </w:r>
    </w:p>
    <w:p w:rsidR="00041D03" w:rsidRDefault="00041D03" w:rsidP="00041D03">
      <w:pPr>
        <w:tabs>
          <w:tab w:val="left" w:pos="567"/>
        </w:tabs>
        <w:jc w:val="both"/>
      </w:pPr>
      <w:r>
        <w:rPr>
          <w:rFonts w:ascii="Arial" w:hAnsi="Arial" w:cs="Arial"/>
          <w:lang w:val="en-US"/>
        </w:rPr>
        <w:t>Adoption of S1000D provides a common structure for technical documentation which is interoperable across product</w:t>
      </w:r>
      <w:r w:rsidR="007C0296">
        <w:rPr>
          <w:rFonts w:ascii="Arial" w:hAnsi="Arial" w:cs="Arial"/>
          <w:lang w:val="en-US"/>
        </w:rPr>
        <w:t xml:space="preserve">s and customers. </w:t>
      </w:r>
      <w:r>
        <w:rPr>
          <w:rFonts w:ascii="Arial" w:hAnsi="Arial" w:cs="Arial"/>
          <w:lang w:val="en-US"/>
        </w:rPr>
        <w:t>It has also been proved to make the preparation of technical documentation faster and less expensive, and simplifies translation into other languages.</w:t>
      </w:r>
    </w:p>
    <w:p w:rsidR="00041D03" w:rsidRDefault="00041D03" w:rsidP="00041D03">
      <w:pPr>
        <w:pStyle w:val="Clause"/>
        <w:rPr>
          <w:rFonts w:ascii="Arial" w:hAnsi="Arial"/>
        </w:rPr>
      </w:pPr>
      <w:r>
        <w:rPr>
          <w:rFonts w:ascii="Arial" w:hAnsi="Arial"/>
        </w:rPr>
        <w:t xml:space="preserve">Location in ASD SSG </w:t>
      </w:r>
      <w:r w:rsidR="005A101B">
        <w:rPr>
          <w:rFonts w:ascii="Arial" w:hAnsi="Arial"/>
        </w:rPr>
        <w:t>f</w:t>
      </w:r>
      <w:r>
        <w:rPr>
          <w:rFonts w:ascii="Arial" w:hAnsi="Arial"/>
        </w:rPr>
        <w:t>ramework</w:t>
      </w:r>
    </w:p>
    <w:p w:rsidR="00041D03" w:rsidRDefault="00041D03" w:rsidP="00041D03">
      <w:pPr>
        <w:jc w:val="both"/>
        <w:rPr>
          <w:rFonts w:ascii="Arial" w:hAnsi="Arial"/>
          <w:lang w:val="en-US"/>
        </w:rPr>
      </w:pPr>
      <w:r>
        <w:rPr>
          <w:rFonts w:ascii="Arial" w:hAnsi="Arial" w:cs="Arial"/>
          <w:lang w:val="en-US"/>
        </w:rPr>
        <w:t>Information - derived from product data</w:t>
      </w:r>
    </w:p>
    <w:p w:rsidR="00041D03" w:rsidRDefault="00041D03" w:rsidP="00041D03">
      <w:pPr>
        <w:pStyle w:val="Clause"/>
        <w:rPr>
          <w:rFonts w:ascii="Arial" w:hAnsi="Arial"/>
        </w:rPr>
      </w:pPr>
      <w:r>
        <w:rPr>
          <w:rFonts w:ascii="Arial" w:hAnsi="Arial"/>
        </w:rPr>
        <w:t>ASD SSG action plan</w:t>
      </w:r>
    </w:p>
    <w:p w:rsidR="00D06B37" w:rsidRDefault="00754AB4" w:rsidP="00041D03">
      <w:pPr>
        <w:tabs>
          <w:tab w:val="left" w:pos="567"/>
        </w:tabs>
        <w:jc w:val="both"/>
        <w:rPr>
          <w:rFonts w:ascii="Arial" w:hAnsi="Arial" w:cs="Arial"/>
          <w:lang w:val="en-US"/>
        </w:rPr>
      </w:pPr>
      <w:r>
        <w:rPr>
          <w:rFonts w:ascii="Arial" w:hAnsi="Arial" w:cs="Arial"/>
          <w:lang w:val="en-US"/>
        </w:rPr>
        <w:t>Current primary a</w:t>
      </w:r>
      <w:r w:rsidR="00041D03">
        <w:rPr>
          <w:rFonts w:ascii="Arial" w:hAnsi="Arial" w:cs="Arial"/>
          <w:lang w:val="en-US"/>
        </w:rPr>
        <w:t>ction is to finali</w:t>
      </w:r>
      <w:r w:rsidR="007C0296">
        <w:rPr>
          <w:rFonts w:ascii="Arial" w:hAnsi="Arial" w:cs="Arial"/>
          <w:lang w:val="en-US"/>
        </w:rPr>
        <w:t>z</w:t>
      </w:r>
      <w:r w:rsidR="00041D03">
        <w:rPr>
          <w:rFonts w:ascii="Arial" w:hAnsi="Arial" w:cs="Arial"/>
          <w:lang w:val="en-US"/>
        </w:rPr>
        <w:t xml:space="preserve">e </w:t>
      </w:r>
      <w:r w:rsidR="005D1AAE">
        <w:rPr>
          <w:rFonts w:ascii="Arial" w:hAnsi="Arial" w:cs="Arial"/>
          <w:lang w:val="en-US"/>
        </w:rPr>
        <w:t xml:space="preserve">Issue </w:t>
      </w:r>
      <w:r w:rsidR="00041D03">
        <w:rPr>
          <w:rFonts w:ascii="Arial" w:hAnsi="Arial" w:cs="Arial"/>
          <w:lang w:val="en-US"/>
        </w:rPr>
        <w:t>4.</w:t>
      </w:r>
      <w:r w:rsidR="005D1AAE">
        <w:rPr>
          <w:rFonts w:ascii="Arial" w:hAnsi="Arial" w:cs="Arial"/>
          <w:lang w:val="en-US"/>
        </w:rPr>
        <w:t>2</w:t>
      </w:r>
      <w:r>
        <w:rPr>
          <w:rFonts w:ascii="Arial" w:hAnsi="Arial" w:cs="Arial"/>
          <w:lang w:val="en-US"/>
        </w:rPr>
        <w:t xml:space="preserve">. </w:t>
      </w:r>
    </w:p>
    <w:p w:rsidR="00041D03" w:rsidRPr="006957B1" w:rsidRDefault="00196073" w:rsidP="00041D03">
      <w:pPr>
        <w:tabs>
          <w:tab w:val="left" w:pos="567"/>
        </w:tabs>
        <w:jc w:val="both"/>
        <w:rPr>
          <w:rFonts w:ascii="Arial" w:hAnsi="Arial" w:cs="Arial"/>
          <w:lang w:val="en-US"/>
        </w:rPr>
      </w:pPr>
      <w:r>
        <w:rPr>
          <w:rFonts w:ascii="Arial" w:hAnsi="Arial" w:cs="Arial"/>
          <w:lang w:val="en-US"/>
        </w:rPr>
        <w:t>The</w:t>
      </w:r>
      <w:r w:rsidR="006B762E">
        <w:rPr>
          <w:rFonts w:ascii="Arial" w:hAnsi="Arial" w:cs="Arial"/>
          <w:lang w:val="en-US"/>
        </w:rPr>
        <w:t>re is a</w:t>
      </w:r>
      <w:r>
        <w:rPr>
          <w:rFonts w:ascii="Arial" w:hAnsi="Arial" w:cs="Arial"/>
          <w:lang w:val="en-US"/>
        </w:rPr>
        <w:t xml:space="preserve"> </w:t>
      </w:r>
      <w:r w:rsidR="00D06B37">
        <w:rPr>
          <w:rFonts w:ascii="Arial" w:hAnsi="Arial" w:cs="Arial"/>
          <w:lang w:val="en-US"/>
        </w:rPr>
        <w:t>new approach</w:t>
      </w:r>
      <w:r w:rsidR="004A15FD">
        <w:rPr>
          <w:rFonts w:ascii="Arial" w:hAnsi="Arial" w:cs="Arial"/>
          <w:lang w:val="en-US"/>
        </w:rPr>
        <w:t xml:space="preserve"> </w:t>
      </w:r>
      <w:r w:rsidR="00D06B37">
        <w:rPr>
          <w:rFonts w:ascii="Arial" w:hAnsi="Arial" w:cs="Arial"/>
          <w:lang w:val="en-US"/>
        </w:rPr>
        <w:t xml:space="preserve">to specify all  </w:t>
      </w:r>
      <w:r w:rsidR="004A15FD">
        <w:rPr>
          <w:rFonts w:ascii="Arial" w:hAnsi="Arial" w:cs="Arial"/>
          <w:lang w:val="en-US"/>
        </w:rPr>
        <w:t>required input data for S1000D in a dedicated S1000X document</w:t>
      </w:r>
      <w:r w:rsidR="006B762E">
        <w:rPr>
          <w:rFonts w:ascii="Arial" w:hAnsi="Arial" w:cs="Arial"/>
          <w:lang w:val="en-US"/>
        </w:rPr>
        <w:t xml:space="preserve">. The first </w:t>
      </w:r>
      <w:r w:rsidR="006B762E" w:rsidRPr="006957B1">
        <w:rPr>
          <w:rFonts w:ascii="Arial" w:hAnsi="Arial" w:cs="Arial"/>
          <w:lang w:val="en-US"/>
        </w:rPr>
        <w:t xml:space="preserve">action </w:t>
      </w:r>
      <w:r w:rsidR="006957B1" w:rsidRPr="006957B1">
        <w:rPr>
          <w:rFonts w:ascii="Arial" w:hAnsi="Arial" w:cs="Arial"/>
          <w:lang w:val="en-US"/>
        </w:rPr>
        <w:t>is</w:t>
      </w:r>
      <w:r w:rsidR="006B762E" w:rsidRPr="006957B1">
        <w:rPr>
          <w:rFonts w:ascii="Arial" w:hAnsi="Arial" w:cs="Arial"/>
          <w:lang w:val="en-US"/>
        </w:rPr>
        <w:t xml:space="preserve"> </w:t>
      </w:r>
      <w:r w:rsidR="006957B1" w:rsidRPr="006957B1">
        <w:rPr>
          <w:rFonts w:ascii="Arial" w:hAnsi="Arial" w:cs="Arial"/>
          <w:lang w:val="en-US"/>
        </w:rPr>
        <w:t xml:space="preserve">to analyze the requirements and specify the necessary mapping for input of parts information from S2000M to S1000D </w:t>
      </w:r>
      <w:r w:rsidR="006957B1">
        <w:rPr>
          <w:rFonts w:ascii="Arial" w:hAnsi="Arial" w:cs="Arial"/>
          <w:lang w:val="en-US"/>
        </w:rPr>
        <w:t xml:space="preserve">based </w:t>
      </w:r>
      <w:r w:rsidR="006957B1" w:rsidRPr="006957B1">
        <w:rPr>
          <w:rFonts w:ascii="Arial" w:hAnsi="Arial" w:cs="Arial"/>
          <w:lang w:val="en-US"/>
        </w:rPr>
        <w:t>on the data model given in S2000M 6.0</w:t>
      </w:r>
      <w:r w:rsidR="006957B1">
        <w:rPr>
          <w:rFonts w:ascii="Arial" w:hAnsi="Arial" w:cs="Arial"/>
          <w:lang w:val="en-US"/>
        </w:rPr>
        <w:t xml:space="preserve">. The second action is to </w:t>
      </w:r>
      <w:r w:rsidR="006957B1" w:rsidRPr="006957B1">
        <w:rPr>
          <w:rFonts w:ascii="Arial" w:hAnsi="Arial" w:cs="Arial"/>
          <w:lang w:val="en-US"/>
        </w:rPr>
        <w:t xml:space="preserve">assess the impacts on the data mapping </w:t>
      </w:r>
      <w:r w:rsidR="009018F4">
        <w:rPr>
          <w:rFonts w:ascii="Arial" w:hAnsi="Arial" w:cs="Arial"/>
          <w:lang w:val="en-US"/>
        </w:rPr>
        <w:t xml:space="preserve">for maintenance planning and maintenance task data due to </w:t>
      </w:r>
      <w:r w:rsidR="009018F4" w:rsidRPr="009018F4">
        <w:rPr>
          <w:rFonts w:ascii="Arial" w:hAnsi="Arial" w:cs="Arial"/>
          <w:lang w:val="en-US"/>
        </w:rPr>
        <w:t xml:space="preserve">changes of the data model in S3000L 1.1 </w:t>
      </w:r>
      <w:r w:rsidR="006957B1" w:rsidRPr="006957B1">
        <w:rPr>
          <w:rFonts w:ascii="Arial" w:hAnsi="Arial" w:cs="Arial"/>
          <w:lang w:val="en-US"/>
        </w:rPr>
        <w:t>and, where appropriate, integrate parts of S1003X into S1000X</w:t>
      </w:r>
      <w:r w:rsidR="009018F4">
        <w:rPr>
          <w:rFonts w:ascii="Arial" w:hAnsi="Arial" w:cs="Arial"/>
          <w:lang w:val="en-US"/>
        </w:rPr>
        <w:t>.</w:t>
      </w:r>
    </w:p>
    <w:p w:rsidR="00041D03" w:rsidRPr="003623F8" w:rsidRDefault="00041D03" w:rsidP="00515A02">
      <w:pPr>
        <w:pStyle w:val="Clause"/>
        <w:ind w:left="0" w:firstLine="0"/>
        <w:rPr>
          <w:rFonts w:ascii="Arial" w:hAnsi="Arial"/>
        </w:rPr>
      </w:pPr>
      <w:r w:rsidRPr="003623F8">
        <w:rPr>
          <w:rFonts w:ascii="Arial" w:hAnsi="Arial"/>
        </w:rPr>
        <w:t xml:space="preserve">ASD SSG </w:t>
      </w:r>
      <w:r w:rsidR="005A101B">
        <w:rPr>
          <w:rFonts w:ascii="Arial" w:hAnsi="Arial"/>
        </w:rPr>
        <w:t>s</w:t>
      </w:r>
      <w:r w:rsidRPr="003623F8">
        <w:rPr>
          <w:rFonts w:ascii="Arial" w:hAnsi="Arial"/>
        </w:rPr>
        <w:t>tatus (updated)</w:t>
      </w:r>
    </w:p>
    <w:p w:rsidR="00A75F70" w:rsidRDefault="009018F4" w:rsidP="00041D03">
      <w:pPr>
        <w:jc w:val="both"/>
        <w:rPr>
          <w:rFonts w:ascii="Arial" w:hAnsi="Arial" w:cs="Arial"/>
          <w:bCs/>
          <w:lang w:val="en-US"/>
        </w:rPr>
      </w:pPr>
      <w:r>
        <w:rPr>
          <w:rFonts w:ascii="Arial" w:hAnsi="Arial" w:cs="Arial"/>
          <w:bCs/>
          <w:lang w:val="en-US"/>
        </w:rPr>
        <w:t xml:space="preserve">S1000D </w:t>
      </w:r>
      <w:r w:rsidR="00041D03">
        <w:rPr>
          <w:rFonts w:ascii="Arial" w:hAnsi="Arial" w:cs="Arial"/>
          <w:bCs/>
          <w:lang w:val="en-US"/>
        </w:rPr>
        <w:t>Issue 4.</w:t>
      </w:r>
      <w:r w:rsidR="005D1AAE">
        <w:rPr>
          <w:rFonts w:ascii="Arial" w:hAnsi="Arial" w:cs="Arial"/>
          <w:bCs/>
          <w:lang w:val="en-US"/>
        </w:rPr>
        <w:t xml:space="preserve">2 </w:t>
      </w:r>
      <w:r w:rsidR="00835EA4">
        <w:rPr>
          <w:rFonts w:ascii="Arial" w:hAnsi="Arial" w:cs="Arial"/>
          <w:bCs/>
          <w:lang w:val="en-US"/>
        </w:rPr>
        <w:t xml:space="preserve">is </w:t>
      </w:r>
      <w:r w:rsidR="00041D03">
        <w:rPr>
          <w:rFonts w:ascii="Arial" w:hAnsi="Arial" w:cs="Arial"/>
          <w:bCs/>
          <w:lang w:val="en-US"/>
        </w:rPr>
        <w:t>in production</w:t>
      </w:r>
      <w:r w:rsidR="00835EA4">
        <w:rPr>
          <w:rFonts w:ascii="Arial" w:hAnsi="Arial" w:cs="Arial"/>
          <w:bCs/>
          <w:lang w:val="en-US"/>
        </w:rPr>
        <w:t xml:space="preserve"> and planned </w:t>
      </w:r>
      <w:r w:rsidR="00A75F70">
        <w:rPr>
          <w:rFonts w:ascii="Arial" w:hAnsi="Arial" w:cs="Arial"/>
          <w:bCs/>
          <w:lang w:val="en-US"/>
        </w:rPr>
        <w:t>for release by mid-2015</w:t>
      </w:r>
      <w:r w:rsidR="00041D03">
        <w:rPr>
          <w:rFonts w:ascii="Arial" w:hAnsi="Arial" w:cs="Arial"/>
          <w:bCs/>
          <w:lang w:val="en-US"/>
        </w:rPr>
        <w:t xml:space="preserve">. </w:t>
      </w:r>
    </w:p>
    <w:p w:rsidR="009018F4" w:rsidRDefault="009018F4" w:rsidP="00041D03">
      <w:pPr>
        <w:jc w:val="both"/>
        <w:rPr>
          <w:rFonts w:ascii="Arial" w:hAnsi="Arial" w:cs="Arial"/>
          <w:bCs/>
          <w:lang w:val="en-US"/>
        </w:rPr>
      </w:pPr>
      <w:r>
        <w:rPr>
          <w:rFonts w:ascii="Arial" w:hAnsi="Arial" w:cs="Arial"/>
          <w:bCs/>
          <w:lang w:val="en-US"/>
        </w:rPr>
        <w:t>S1000X Issue 0.1 is planned for release by end of September 2015.</w:t>
      </w:r>
    </w:p>
    <w:p w:rsidR="00041D03" w:rsidRDefault="009018F4" w:rsidP="00041D03">
      <w:pPr>
        <w:jc w:val="both"/>
        <w:rPr>
          <w:rFonts w:ascii="Arial" w:hAnsi="Arial" w:cs="Arial"/>
          <w:bCs/>
          <w:lang w:val="en-US"/>
        </w:rPr>
      </w:pPr>
      <w:r>
        <w:rPr>
          <w:rFonts w:ascii="Arial" w:hAnsi="Arial" w:cs="Arial"/>
          <w:bCs/>
          <w:lang w:val="en-US"/>
        </w:rPr>
        <w:t xml:space="preserve">S1000D </w:t>
      </w:r>
      <w:r w:rsidR="00041D03">
        <w:rPr>
          <w:rFonts w:ascii="Arial" w:hAnsi="Arial" w:cs="Arial"/>
          <w:bCs/>
          <w:lang w:val="en-US"/>
        </w:rPr>
        <w:t xml:space="preserve">Issue </w:t>
      </w:r>
      <w:r w:rsidR="006333BB">
        <w:rPr>
          <w:rFonts w:ascii="Arial" w:hAnsi="Arial" w:cs="Arial"/>
          <w:bCs/>
          <w:lang w:val="en-US"/>
        </w:rPr>
        <w:t>5.0 (modularization)</w:t>
      </w:r>
      <w:r w:rsidR="00041D03">
        <w:rPr>
          <w:rFonts w:ascii="Arial" w:hAnsi="Arial" w:cs="Arial"/>
          <w:bCs/>
          <w:lang w:val="en-US"/>
        </w:rPr>
        <w:t xml:space="preserve"> </w:t>
      </w:r>
      <w:r w:rsidR="00A75F70">
        <w:rPr>
          <w:rFonts w:ascii="Arial" w:hAnsi="Arial" w:cs="Arial"/>
          <w:bCs/>
          <w:lang w:val="en-US"/>
        </w:rPr>
        <w:t xml:space="preserve">is </w:t>
      </w:r>
      <w:r w:rsidR="00754AB4">
        <w:rPr>
          <w:rFonts w:ascii="Arial" w:hAnsi="Arial" w:cs="Arial"/>
          <w:bCs/>
          <w:lang w:val="en-US"/>
        </w:rPr>
        <w:t xml:space="preserve">in </w:t>
      </w:r>
      <w:r w:rsidR="005A101B">
        <w:rPr>
          <w:rFonts w:ascii="Arial" w:hAnsi="Arial" w:cs="Arial"/>
          <w:bCs/>
          <w:lang w:val="en-US"/>
        </w:rPr>
        <w:t xml:space="preserve">an </w:t>
      </w:r>
      <w:r w:rsidR="00754AB4">
        <w:rPr>
          <w:rFonts w:ascii="Arial" w:hAnsi="Arial" w:cs="Arial"/>
          <w:bCs/>
          <w:lang w:val="en-US"/>
        </w:rPr>
        <w:t>early conceptual stage</w:t>
      </w:r>
      <w:r w:rsidR="00D06B37">
        <w:rPr>
          <w:rFonts w:ascii="Arial" w:hAnsi="Arial" w:cs="Arial"/>
          <w:bCs/>
          <w:lang w:val="en-US"/>
        </w:rPr>
        <w:t>,</w:t>
      </w:r>
      <w:r w:rsidR="00754AB4">
        <w:rPr>
          <w:rFonts w:ascii="Arial" w:hAnsi="Arial" w:cs="Arial"/>
          <w:bCs/>
          <w:lang w:val="en-US"/>
        </w:rPr>
        <w:t xml:space="preserve"> </w:t>
      </w:r>
      <w:r w:rsidR="00D06B37">
        <w:rPr>
          <w:rFonts w:ascii="Arial" w:hAnsi="Arial" w:cs="Arial"/>
          <w:bCs/>
          <w:lang w:val="en-US"/>
        </w:rPr>
        <w:t>estimated</w:t>
      </w:r>
      <w:r w:rsidR="00754AB4">
        <w:rPr>
          <w:rFonts w:ascii="Arial" w:hAnsi="Arial" w:cs="Arial"/>
          <w:bCs/>
          <w:lang w:val="en-US"/>
        </w:rPr>
        <w:t xml:space="preserve"> for release in 2017.</w:t>
      </w:r>
    </w:p>
    <w:p w:rsidR="00041D03" w:rsidRDefault="00041D03" w:rsidP="00041D03">
      <w:pPr>
        <w:jc w:val="both"/>
        <w:rPr>
          <w:rFonts w:ascii="Arial" w:hAnsi="Arial" w:cs="Arial"/>
          <w:bCs/>
          <w:lang w:val="en-US"/>
        </w:rPr>
      </w:pPr>
    </w:p>
    <w:p w:rsidR="00041D03" w:rsidRDefault="00041D03" w:rsidP="00041D03">
      <w:pPr>
        <w:rPr>
          <w:rFonts w:ascii="Arial" w:hAnsi="Arial" w:cs="Arial"/>
          <w:b/>
          <w:bCs/>
          <w:lang w:val="en-US"/>
        </w:rPr>
      </w:pPr>
      <w:r w:rsidRPr="00E2144A">
        <w:rPr>
          <w:rFonts w:ascii="Arial" w:hAnsi="Arial" w:cs="Arial"/>
          <w:b/>
          <w:bCs/>
          <w:lang w:val="en-US"/>
        </w:rPr>
        <w:t xml:space="preserve">Impact on </w:t>
      </w:r>
      <w:r w:rsidR="005A101B">
        <w:rPr>
          <w:rFonts w:ascii="Arial" w:hAnsi="Arial" w:cs="Arial"/>
          <w:b/>
          <w:bCs/>
          <w:lang w:val="en-US"/>
        </w:rPr>
        <w:t>o</w:t>
      </w:r>
      <w:r w:rsidRPr="00E2144A">
        <w:rPr>
          <w:rFonts w:ascii="Arial" w:hAnsi="Arial" w:cs="Arial"/>
          <w:b/>
          <w:bCs/>
          <w:lang w:val="en-US"/>
        </w:rPr>
        <w:t xml:space="preserve">ther </w:t>
      </w:r>
      <w:r w:rsidR="005A101B">
        <w:rPr>
          <w:rFonts w:ascii="Arial" w:hAnsi="Arial" w:cs="Arial"/>
          <w:b/>
          <w:bCs/>
          <w:lang w:val="en-US"/>
        </w:rPr>
        <w:t>s</w:t>
      </w:r>
      <w:r w:rsidRPr="00E2144A">
        <w:rPr>
          <w:rFonts w:ascii="Arial" w:hAnsi="Arial" w:cs="Arial"/>
          <w:b/>
          <w:bCs/>
          <w:lang w:val="en-US"/>
        </w:rPr>
        <w:t>tandards</w:t>
      </w:r>
    </w:p>
    <w:p w:rsidR="00041D03" w:rsidRPr="0054754A" w:rsidRDefault="00041D03" w:rsidP="00041D03">
      <w:pPr>
        <w:rPr>
          <w:rFonts w:ascii="Arial" w:hAnsi="Arial" w:cs="Arial"/>
          <w:bCs/>
          <w:lang w:val="en-US"/>
        </w:rPr>
      </w:pPr>
      <w:r>
        <w:rPr>
          <w:rFonts w:ascii="Arial" w:hAnsi="Arial" w:cs="Arial"/>
          <w:bCs/>
          <w:lang w:val="en-US"/>
        </w:rPr>
        <w:t xml:space="preserve">Relationships and interfaces with other standards </w:t>
      </w:r>
      <w:r w:rsidR="00A75F70">
        <w:rPr>
          <w:rFonts w:ascii="Arial" w:hAnsi="Arial" w:cs="Arial"/>
          <w:bCs/>
          <w:lang w:val="en-US"/>
        </w:rPr>
        <w:t xml:space="preserve">are </w:t>
      </w:r>
      <w:r>
        <w:rPr>
          <w:rFonts w:ascii="Arial" w:hAnsi="Arial" w:cs="Arial"/>
          <w:bCs/>
          <w:lang w:val="en-US"/>
        </w:rPr>
        <w:t xml:space="preserve">being </w:t>
      </w:r>
      <w:r w:rsidR="00754AB4">
        <w:rPr>
          <w:rFonts w:ascii="Arial" w:hAnsi="Arial" w:cs="Arial"/>
          <w:bCs/>
          <w:lang w:val="en-US"/>
        </w:rPr>
        <w:t xml:space="preserve">actively </w:t>
      </w:r>
      <w:r>
        <w:rPr>
          <w:rFonts w:ascii="Arial" w:hAnsi="Arial" w:cs="Arial"/>
          <w:bCs/>
          <w:lang w:val="en-US"/>
        </w:rPr>
        <w:t>considered, eg</w:t>
      </w:r>
      <w:r w:rsidR="006333BB">
        <w:rPr>
          <w:rFonts w:ascii="Arial" w:hAnsi="Arial" w:cs="Arial"/>
          <w:bCs/>
          <w:lang w:val="en-US"/>
        </w:rPr>
        <w:t>, S2000M, S3000L, S4000P,</w:t>
      </w:r>
      <w:r>
        <w:rPr>
          <w:rFonts w:ascii="Arial" w:hAnsi="Arial" w:cs="Arial"/>
          <w:bCs/>
          <w:lang w:val="en-US"/>
        </w:rPr>
        <w:t xml:space="preserve"> S5000F, </w:t>
      </w:r>
      <w:r w:rsidR="006333BB">
        <w:rPr>
          <w:rFonts w:ascii="Arial" w:hAnsi="Arial" w:cs="Arial"/>
          <w:bCs/>
          <w:lang w:val="en-US"/>
        </w:rPr>
        <w:t>S6000T, SX000i</w:t>
      </w:r>
      <w:r w:rsidR="00A75F70">
        <w:rPr>
          <w:rFonts w:ascii="Arial" w:hAnsi="Arial" w:cs="Arial"/>
          <w:bCs/>
          <w:lang w:val="en-US"/>
        </w:rPr>
        <w:t>.</w:t>
      </w:r>
    </w:p>
    <w:p w:rsidR="00041D03" w:rsidRDefault="00041D03" w:rsidP="00041D03">
      <w:pPr>
        <w:pStyle w:val="Clause"/>
        <w:rPr>
          <w:rFonts w:ascii="Arial" w:hAnsi="Arial"/>
        </w:rPr>
      </w:pPr>
      <w:r>
        <w:rPr>
          <w:rFonts w:ascii="Arial" w:hAnsi="Arial"/>
        </w:rPr>
        <w:t xml:space="preserve">Adoption </w:t>
      </w:r>
      <w:r w:rsidR="005A101B">
        <w:rPr>
          <w:rFonts w:ascii="Arial" w:hAnsi="Arial"/>
        </w:rPr>
        <w:t>p</w:t>
      </w:r>
      <w:r>
        <w:rPr>
          <w:rFonts w:ascii="Arial" w:hAnsi="Arial"/>
        </w:rPr>
        <w:t>lan</w:t>
      </w:r>
    </w:p>
    <w:p w:rsidR="00041D03" w:rsidRDefault="00041D03" w:rsidP="00041D03">
      <w:pPr>
        <w:rPr>
          <w:rFonts w:ascii="Arial" w:hAnsi="Arial"/>
          <w:lang w:val="en-US"/>
        </w:rPr>
      </w:pPr>
      <w:r>
        <w:rPr>
          <w:rFonts w:ascii="Arial" w:hAnsi="Arial"/>
          <w:lang w:val="en-US"/>
        </w:rPr>
        <w:t xml:space="preserve">Has wide adoption across many projects at different </w:t>
      </w:r>
      <w:r w:rsidR="00515A02">
        <w:rPr>
          <w:rFonts w:ascii="Arial" w:hAnsi="Arial"/>
          <w:lang w:val="en-US"/>
        </w:rPr>
        <w:t>S1000D issues</w:t>
      </w:r>
      <w:r>
        <w:rPr>
          <w:rFonts w:ascii="Arial" w:hAnsi="Arial"/>
          <w:lang w:val="en-US"/>
        </w:rPr>
        <w:t>, not only in A&amp;D.</w:t>
      </w:r>
    </w:p>
    <w:p w:rsidR="00041D03" w:rsidRDefault="00041D03" w:rsidP="00041D03">
      <w:pPr>
        <w:pStyle w:val="Clause"/>
        <w:rPr>
          <w:rFonts w:ascii="Arial" w:hAnsi="Arial"/>
        </w:rPr>
      </w:pPr>
      <w:r>
        <w:rPr>
          <w:rFonts w:ascii="Arial" w:hAnsi="Arial"/>
        </w:rPr>
        <w:t xml:space="preserve">ASD adoption statement </w:t>
      </w:r>
    </w:p>
    <w:p w:rsidR="00E133EF" w:rsidRDefault="00041D03" w:rsidP="00041D03">
      <w:pPr>
        <w:jc w:val="both"/>
        <w:rPr>
          <w:rFonts w:ascii="Arial" w:hAnsi="Arial" w:cs="Arial"/>
          <w:lang w:val="en-US"/>
        </w:rPr>
      </w:pPr>
      <w:r>
        <w:rPr>
          <w:rFonts w:ascii="Arial" w:hAnsi="Arial" w:cs="Arial"/>
          <w:lang w:val="en-US"/>
        </w:rPr>
        <w:t>ASD has formally adopted S1000D.</w:t>
      </w:r>
      <w:r w:rsidR="00E133EF">
        <w:rPr>
          <w:rFonts w:ascii="Arial" w:hAnsi="Arial" w:cs="Arial"/>
          <w:lang w:val="en-US"/>
        </w:rPr>
        <w:t xml:space="preserve"> </w:t>
      </w:r>
    </w:p>
    <w:p w:rsidR="00041D03" w:rsidRDefault="00515A02" w:rsidP="00041D03">
      <w:pPr>
        <w:jc w:val="both"/>
        <w:rPr>
          <w:rFonts w:ascii="Arial" w:hAnsi="Arial" w:cs="Arial"/>
          <w:lang w:val="en-US"/>
        </w:rPr>
      </w:pPr>
      <w:r>
        <w:rPr>
          <w:rFonts w:ascii="Arial" w:hAnsi="Arial" w:cs="Arial"/>
          <w:lang w:val="en-US"/>
        </w:rPr>
        <w:t xml:space="preserve">In May 2014, </w:t>
      </w:r>
      <w:r w:rsidR="00E133EF">
        <w:rPr>
          <w:rFonts w:ascii="Arial" w:hAnsi="Arial" w:cs="Arial"/>
          <w:lang w:val="en-US"/>
        </w:rPr>
        <w:t xml:space="preserve">S1000D 4.1 has been adopted by all 28 NATO nations as </w:t>
      </w:r>
      <w:r>
        <w:rPr>
          <w:rFonts w:ascii="Arial" w:hAnsi="Arial" w:cs="Arial"/>
          <w:lang w:val="en-US"/>
        </w:rPr>
        <w:t>a recommendation (STANREC 4752).</w:t>
      </w:r>
      <w:r w:rsidR="00DC2B56">
        <w:rPr>
          <w:rFonts w:ascii="Arial" w:hAnsi="Arial" w:cs="Arial"/>
          <w:lang w:val="en-US"/>
        </w:rPr>
        <w:t xml:space="preserve"> </w:t>
      </w:r>
    </w:p>
    <w:p w:rsidR="00041D03" w:rsidRDefault="00041D03" w:rsidP="00041D03">
      <w:pPr>
        <w:jc w:val="both"/>
        <w:rPr>
          <w:rFonts w:ascii="Arial" w:hAnsi="Arial"/>
          <w:lang w:val="en-US"/>
        </w:rPr>
      </w:pPr>
      <w:r>
        <w:rPr>
          <w:rFonts w:ascii="Arial" w:hAnsi="Arial" w:cs="Arial"/>
          <w:lang w:val="en-US"/>
        </w:rPr>
        <w:t>It is planned that AIA formally adopt</w:t>
      </w:r>
      <w:r w:rsidR="00A75F70">
        <w:rPr>
          <w:rFonts w:ascii="Arial" w:hAnsi="Arial" w:cs="Arial"/>
          <w:lang w:val="en-US"/>
        </w:rPr>
        <w:t>s</w:t>
      </w:r>
      <w:r>
        <w:rPr>
          <w:rFonts w:ascii="Arial" w:hAnsi="Arial" w:cs="Arial"/>
          <w:lang w:val="en-US"/>
        </w:rPr>
        <w:t xml:space="preserve"> S1000D in collaboration with </w:t>
      </w:r>
      <w:r w:rsidR="005D1AAE">
        <w:rPr>
          <w:rFonts w:ascii="Arial" w:hAnsi="Arial" w:cs="Arial"/>
          <w:lang w:val="en-US"/>
        </w:rPr>
        <w:t xml:space="preserve">the US </w:t>
      </w:r>
      <w:r>
        <w:rPr>
          <w:rFonts w:ascii="Arial" w:hAnsi="Arial" w:cs="Arial"/>
          <w:lang w:val="en-US"/>
        </w:rPr>
        <w:t>DoD</w:t>
      </w:r>
      <w:r w:rsidRPr="002E00E9">
        <w:rPr>
          <w:rFonts w:ascii="Arial" w:hAnsi="Arial" w:cs="Arial"/>
          <w:lang w:val="en-US"/>
        </w:rPr>
        <w:t>.</w:t>
      </w:r>
    </w:p>
    <w:p w:rsidR="00041D03" w:rsidRDefault="00041D03" w:rsidP="00041D03">
      <w:pPr>
        <w:pStyle w:val="Clause"/>
        <w:rPr>
          <w:rFonts w:ascii="Arial" w:hAnsi="Arial"/>
        </w:rPr>
      </w:pPr>
      <w:r>
        <w:rPr>
          <w:rFonts w:ascii="Arial" w:hAnsi="Arial"/>
        </w:rPr>
        <w:t xml:space="preserve">ASD recommendation </w:t>
      </w:r>
    </w:p>
    <w:p w:rsidR="00041D03" w:rsidRDefault="00041D03" w:rsidP="00041D03">
      <w:pPr>
        <w:rPr>
          <w:rFonts w:ascii="Arial" w:hAnsi="Arial"/>
          <w:lang w:val="en-US"/>
        </w:rPr>
      </w:pPr>
      <w:r>
        <w:rPr>
          <w:rFonts w:ascii="Arial" w:hAnsi="Arial"/>
          <w:lang w:val="en-US"/>
        </w:rPr>
        <w:t>S1000D is the recommended standard for technical publications</w:t>
      </w:r>
      <w:r w:rsidR="00515A02">
        <w:rPr>
          <w:rFonts w:ascii="Arial" w:hAnsi="Arial"/>
          <w:lang w:val="en-US"/>
        </w:rPr>
        <w:t>.</w:t>
      </w:r>
    </w:p>
    <w:p w:rsidR="00041D03" w:rsidRDefault="00041D03" w:rsidP="00041D03">
      <w:pPr>
        <w:pStyle w:val="Clause"/>
        <w:ind w:left="0" w:firstLine="0"/>
        <w:rPr>
          <w:rFonts w:ascii="Arial" w:hAnsi="Arial"/>
        </w:rPr>
      </w:pPr>
      <w:r>
        <w:rPr>
          <w:rFonts w:ascii="Arial" w:hAnsi="Arial"/>
        </w:rPr>
        <w:lastRenderedPageBreak/>
        <w:t xml:space="preserve">Link to a standards host site </w:t>
      </w:r>
    </w:p>
    <w:p w:rsidR="00515A02" w:rsidRPr="00515A02" w:rsidRDefault="00515A02" w:rsidP="00515A02">
      <w:pPr>
        <w:pStyle w:val="Textkrper"/>
        <w:spacing w:before="0" w:after="0"/>
        <w:rPr>
          <w:rFonts w:ascii="Arial" w:hAnsi="Arial"/>
        </w:rPr>
      </w:pPr>
      <w:r>
        <w:rPr>
          <w:rFonts w:ascii="Arial" w:hAnsi="Arial"/>
        </w:rPr>
        <w:fldChar w:fldCharType="begin"/>
      </w:r>
      <w:r>
        <w:rPr>
          <w:rFonts w:ascii="Arial" w:hAnsi="Arial"/>
        </w:rPr>
        <w:instrText xml:space="preserve"> HYPERLINK "</w:instrText>
      </w:r>
      <w:r w:rsidRPr="00515A02">
        <w:rPr>
          <w:rFonts w:ascii="Arial" w:hAnsi="Arial"/>
        </w:rPr>
        <w:instrText>http://www.s1000d.org</w:instrText>
      </w:r>
    </w:p>
    <w:p w:rsidR="00515A02" w:rsidRPr="00874E80" w:rsidRDefault="00515A02" w:rsidP="00515A02">
      <w:pPr>
        <w:pStyle w:val="Textkrper"/>
        <w:spacing w:before="0" w:after="0"/>
        <w:rPr>
          <w:rStyle w:val="Hyperlink"/>
          <w:rFonts w:ascii="Arial" w:hAnsi="Arial"/>
        </w:rPr>
      </w:pPr>
      <w:r>
        <w:rPr>
          <w:rFonts w:ascii="Arial" w:hAnsi="Arial"/>
        </w:rPr>
        <w:instrText xml:space="preserve">" </w:instrText>
      </w:r>
      <w:r>
        <w:rPr>
          <w:rFonts w:ascii="Arial" w:hAnsi="Arial"/>
        </w:rPr>
        <w:fldChar w:fldCharType="separate"/>
      </w:r>
      <w:r w:rsidRPr="00874E80">
        <w:rPr>
          <w:rStyle w:val="Hyperlink"/>
          <w:rFonts w:ascii="Arial" w:hAnsi="Arial"/>
        </w:rPr>
        <w:t>http://www.s1000d.org</w:t>
      </w:r>
    </w:p>
    <w:p w:rsidR="00041D03" w:rsidRDefault="00515A02" w:rsidP="00515A02">
      <w:pPr>
        <w:rPr>
          <w:rFonts w:ascii="Arial" w:hAnsi="Arial"/>
          <w:lang w:val="en-US"/>
        </w:rPr>
      </w:pPr>
      <w:r>
        <w:rPr>
          <w:rFonts w:ascii="Arial" w:hAnsi="Arial"/>
        </w:rPr>
        <w:fldChar w:fldCharType="end"/>
      </w:r>
      <w:r w:rsidR="00041D03">
        <w:rPr>
          <w:rFonts w:ascii="Arial" w:hAnsi="Arial"/>
          <w:lang w:val="en-US"/>
        </w:rPr>
        <w:t xml:space="preserve"> </w:t>
      </w:r>
    </w:p>
    <w:p w:rsidR="00041D03" w:rsidRDefault="00041D03" w:rsidP="00041D03">
      <w:pPr>
        <w:pStyle w:val="Clause"/>
        <w:rPr>
          <w:rFonts w:ascii="Arial" w:hAnsi="Arial"/>
        </w:rPr>
      </w:pPr>
      <w:r>
        <w:rPr>
          <w:rFonts w:ascii="Arial" w:hAnsi="Arial"/>
        </w:rPr>
        <w:t xml:space="preserve">Link to supporting material </w:t>
      </w:r>
    </w:p>
    <w:p w:rsidR="00041D03" w:rsidRDefault="00122574" w:rsidP="00041D03">
      <w:pPr>
        <w:pStyle w:val="Subclause"/>
        <w:spacing w:before="0"/>
        <w:rPr>
          <w:rFonts w:ascii="Arial" w:hAnsi="Arial"/>
          <w:bCs w:val="0"/>
          <w:lang w:val="en-GB"/>
        </w:rPr>
      </w:pPr>
      <w:r>
        <w:rPr>
          <w:rFonts w:ascii="Arial" w:hAnsi="Arial"/>
          <w:bCs w:val="0"/>
          <w:lang w:val="en-GB"/>
        </w:rPr>
        <w:t>--</w:t>
      </w:r>
    </w:p>
    <w:p w:rsidR="00041D03" w:rsidRDefault="00041D03" w:rsidP="00041D03"/>
    <w:p w:rsidR="00041D03" w:rsidRDefault="00041D03" w:rsidP="00041D03">
      <w:pPr>
        <w:pStyle w:val="Subclause"/>
        <w:spacing w:before="0"/>
        <w:rPr>
          <w:rFonts w:ascii="Arial" w:hAnsi="Arial"/>
          <w:bCs w:val="0"/>
          <w:lang w:val="en-GB"/>
        </w:rPr>
      </w:pPr>
    </w:p>
    <w:p w:rsidR="00C9758A" w:rsidRPr="00041D03" w:rsidRDefault="00C9758A" w:rsidP="00041D03"/>
    <w:sectPr w:rsidR="00C9758A" w:rsidRPr="00041D03">
      <w:headerReference w:type="default" r:id="rId8"/>
      <w:footerReference w:type="default" r:id="rId9"/>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5626" w:rsidRDefault="00975626">
      <w:r>
        <w:separator/>
      </w:r>
    </w:p>
  </w:endnote>
  <w:endnote w:type="continuationSeparator" w:id="0">
    <w:p w:rsidR="00975626" w:rsidRDefault="009756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3C7E" w:rsidRPr="00F25E01" w:rsidRDefault="009F3C7E">
    <w:pPr>
      <w:pStyle w:val="AIAHeader"/>
      <w:rPr>
        <w:rStyle w:val="Seitenzahl"/>
        <w:rFonts w:ascii="Arial" w:hAnsi="Arial"/>
        <w:b w:val="0"/>
        <w:sz w:val="20"/>
        <w:lang w:val="en-GB"/>
      </w:rPr>
    </w:pPr>
    <w:r>
      <w:rPr>
        <w:rFonts w:ascii="Arial" w:hAnsi="Arial"/>
        <w:b w:val="0"/>
        <w:sz w:val="20"/>
      </w:rPr>
      <w:t>S1000D</w:t>
    </w:r>
    <w:r w:rsidR="00232F2A">
      <w:rPr>
        <w:rFonts w:ascii="Arial" w:hAnsi="Arial" w:cs="Arial"/>
        <w:b w:val="0"/>
        <w:sz w:val="20"/>
      </w:rPr>
      <w:t>™</w:t>
    </w:r>
    <w:r>
      <w:rPr>
        <w:rFonts w:ascii="Arial" w:hAnsi="Arial"/>
        <w:b w:val="0"/>
        <w:sz w:val="20"/>
      </w:rPr>
      <w:tab/>
      <w:t xml:space="preserve">Page </w:t>
    </w:r>
    <w:r>
      <w:rPr>
        <w:rStyle w:val="Seitenzahl"/>
        <w:rFonts w:ascii="Arial" w:hAnsi="Arial"/>
        <w:b w:val="0"/>
        <w:sz w:val="20"/>
        <w:lang w:val="en-GB"/>
      </w:rPr>
      <w:fldChar w:fldCharType="begin"/>
    </w:r>
    <w:r>
      <w:rPr>
        <w:rStyle w:val="Seitenzahl"/>
        <w:rFonts w:ascii="Arial" w:hAnsi="Arial"/>
        <w:b w:val="0"/>
        <w:sz w:val="20"/>
        <w:lang w:val="en-GB"/>
      </w:rPr>
      <w:instrText xml:space="preserve"> PAGE </w:instrText>
    </w:r>
    <w:r>
      <w:rPr>
        <w:rStyle w:val="Seitenzahl"/>
        <w:rFonts w:ascii="Arial" w:hAnsi="Arial"/>
        <w:b w:val="0"/>
        <w:sz w:val="20"/>
        <w:lang w:val="en-GB"/>
      </w:rPr>
      <w:fldChar w:fldCharType="separate"/>
    </w:r>
    <w:r w:rsidR="00232F2A">
      <w:rPr>
        <w:rStyle w:val="Seitenzahl"/>
        <w:rFonts w:ascii="Arial" w:hAnsi="Arial"/>
        <w:b w:val="0"/>
        <w:noProof/>
        <w:sz w:val="20"/>
        <w:lang w:val="en-GB"/>
      </w:rPr>
      <w:t>2</w:t>
    </w:r>
    <w:r>
      <w:rPr>
        <w:rStyle w:val="Seitenzahl"/>
        <w:rFonts w:ascii="Arial" w:hAnsi="Arial"/>
        <w:b w:val="0"/>
        <w:sz w:val="20"/>
        <w:lang w:val="en-GB"/>
      </w:rPr>
      <w:fldChar w:fldCharType="end"/>
    </w:r>
    <w:r>
      <w:rPr>
        <w:rStyle w:val="Seitenzahl"/>
        <w:rFonts w:ascii="Arial" w:hAnsi="Arial"/>
        <w:b w:val="0"/>
        <w:sz w:val="20"/>
        <w:lang w:val="en-GB"/>
      </w:rPr>
      <w:tab/>
      <w:t xml:space="preserve">             </w:t>
    </w:r>
    <w:r w:rsidR="00041D03">
      <w:rPr>
        <w:rStyle w:val="Seitenzahl"/>
        <w:rFonts w:ascii="Arial" w:hAnsi="Arial"/>
        <w:b w:val="0"/>
        <w:sz w:val="20"/>
        <w:lang w:val="en-GB"/>
      </w:rPr>
      <w:tab/>
    </w:r>
    <w:r>
      <w:rPr>
        <w:rStyle w:val="Seitenzahl"/>
        <w:rFonts w:ascii="Arial" w:hAnsi="Arial"/>
        <w:b w:val="0"/>
        <w:sz w:val="20"/>
        <w:lang w:val="en-GB"/>
      </w:rPr>
      <w:t xml:space="preserve">Revision Date:  </w:t>
    </w:r>
    <w:r w:rsidR="005D1AAE">
      <w:rPr>
        <w:rStyle w:val="Seitenzahl"/>
        <w:rFonts w:ascii="Arial" w:hAnsi="Arial"/>
        <w:b w:val="0"/>
        <w:sz w:val="20"/>
        <w:lang w:val="en-GB"/>
      </w:rPr>
      <w:t>2014</w:t>
    </w:r>
    <w:r w:rsidR="00122574">
      <w:rPr>
        <w:rStyle w:val="Seitenzahl"/>
        <w:rFonts w:ascii="Arial" w:hAnsi="Arial"/>
        <w:b w:val="0"/>
        <w:sz w:val="20"/>
        <w:lang w:val="en-GB"/>
      </w:rPr>
      <w:t>-</w:t>
    </w:r>
    <w:r w:rsidR="005D1AAE">
      <w:rPr>
        <w:rStyle w:val="Seitenzahl"/>
        <w:rFonts w:ascii="Arial" w:hAnsi="Arial"/>
        <w:b w:val="0"/>
        <w:sz w:val="20"/>
        <w:lang w:val="en-GB"/>
      </w:rPr>
      <w:t>08</w:t>
    </w:r>
    <w:r w:rsidR="00122574">
      <w:rPr>
        <w:rStyle w:val="Seitenzahl"/>
        <w:rFonts w:ascii="Arial" w:hAnsi="Arial"/>
        <w:b w:val="0"/>
        <w:sz w:val="20"/>
        <w:lang w:val="en-GB"/>
      </w:rPr>
      <w:t>-</w:t>
    </w:r>
    <w:r w:rsidR="00515A02">
      <w:rPr>
        <w:rStyle w:val="Seitenzahl"/>
        <w:rFonts w:ascii="Arial" w:hAnsi="Arial"/>
        <w:b w:val="0"/>
        <w:sz w:val="20"/>
        <w:lang w:val="en-GB"/>
      </w:rPr>
      <w:t>13</w:t>
    </w:r>
    <w:r>
      <w:rPr>
        <w:rStyle w:val="Seitenzahl"/>
        <w:rFonts w:ascii="Arial" w:hAnsi="Arial"/>
        <w:b w:val="0"/>
        <w:sz w:val="20"/>
        <w:lang w:val="en-GB"/>
      </w:rPr>
      <w:tab/>
    </w:r>
    <w:r>
      <w:rPr>
        <w:rStyle w:val="Seitenzahl"/>
        <w:rFonts w:ascii="Arial" w:hAnsi="Arial"/>
        <w:b w:val="0"/>
        <w:sz w:val="20"/>
        <w:lang w:val="en-GB"/>
      </w:rPr>
      <w:tab/>
    </w:r>
    <w:r w:rsidR="00F25E01" w:rsidRPr="00F25E01">
      <w:rPr>
        <w:rStyle w:val="Seitenzahl"/>
        <w:rFonts w:ascii="Arial" w:hAnsi="Arial"/>
        <w:b w:val="0"/>
        <w:sz w:val="20"/>
        <w:lang w:val="en-GB"/>
      </w:rPr>
      <w:t>Cop</w:t>
    </w:r>
    <w:r w:rsidR="00122574">
      <w:rPr>
        <w:rStyle w:val="Seitenzahl"/>
        <w:rFonts w:ascii="Arial" w:hAnsi="Arial"/>
        <w:b w:val="0"/>
        <w:sz w:val="20"/>
        <w:lang w:val="en-GB"/>
      </w:rPr>
      <w:t xml:space="preserve">yright © </w:t>
    </w:r>
    <w:r w:rsidR="005D1AAE">
      <w:rPr>
        <w:rStyle w:val="Seitenzahl"/>
        <w:rFonts w:ascii="Arial" w:hAnsi="Arial"/>
        <w:b w:val="0"/>
        <w:sz w:val="20"/>
        <w:lang w:val="en-GB"/>
      </w:rPr>
      <w:t>2014</w:t>
    </w:r>
    <w:r w:rsidR="005D1AAE" w:rsidRPr="00F25E01">
      <w:rPr>
        <w:rStyle w:val="Seitenzahl"/>
        <w:rFonts w:ascii="Arial" w:hAnsi="Arial"/>
        <w:b w:val="0"/>
        <w:sz w:val="20"/>
        <w:lang w:val="en-GB"/>
      </w:rPr>
      <w:t xml:space="preserve"> </w:t>
    </w:r>
    <w:r w:rsidR="00F25E01" w:rsidRPr="00F25E01">
      <w:rPr>
        <w:rStyle w:val="Seitenzahl"/>
        <w:rFonts w:ascii="Arial" w:hAnsi="Arial"/>
        <w:b w:val="0"/>
        <w:sz w:val="20"/>
        <w:lang w:val="en-GB"/>
      </w:rPr>
      <w:t>ASD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5626" w:rsidRDefault="00975626">
      <w:r>
        <w:separator/>
      </w:r>
    </w:p>
  </w:footnote>
  <w:footnote w:type="continuationSeparator" w:id="0">
    <w:p w:rsidR="00975626" w:rsidRDefault="009756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3C7E" w:rsidRDefault="000803A4">
    <w:pPr>
      <w:pStyle w:val="Kopfzeile"/>
      <w:tabs>
        <w:tab w:val="clear" w:pos="8640"/>
        <w:tab w:val="right" w:pos="9540"/>
      </w:tabs>
      <w:rPr>
        <w:rFonts w:ascii="Arial" w:hAnsi="Arial"/>
        <w:b/>
      </w:rPr>
    </w:pPr>
    <w:r>
      <w:rPr>
        <w:noProof/>
        <w:lang w:val="en-US" w:eastAsia="en-US"/>
      </w:rPr>
      <w:drawing>
        <wp:inline distT="0" distB="0" distL="0" distR="0">
          <wp:extent cx="4181475" cy="533400"/>
          <wp:effectExtent l="0" t="0" r="9525" b="0"/>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81475" cy="533400"/>
                  </a:xfrm>
                  <a:prstGeom prst="rect">
                    <a:avLst/>
                  </a:prstGeom>
                  <a:noFill/>
                </pic:spPr>
              </pic:pic>
            </a:graphicData>
          </a:graphic>
        </wp:inline>
      </w:drawing>
    </w:r>
    <w:r w:rsidR="009F3C7E">
      <w:tab/>
    </w:r>
    <w:r>
      <w:rPr>
        <w:noProof/>
        <w:lang w:val="en-US" w:eastAsia="en-US"/>
      </w:rPr>
      <w:drawing>
        <wp:inline distT="0" distB="0" distL="0" distR="0">
          <wp:extent cx="1657350" cy="561975"/>
          <wp:effectExtent l="0" t="0" r="0" b="9525"/>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57350" cy="561975"/>
                  </a:xfrm>
                  <a:prstGeom prst="rect">
                    <a:avLst/>
                  </a:prstGeom>
                  <a:noFill/>
                </pic:spPr>
              </pic:pic>
            </a:graphicData>
          </a:graphic>
        </wp:inline>
      </w:drawing>
    </w:r>
  </w:p>
  <w:p w:rsidR="009F3C7E" w:rsidRDefault="009F3C7E">
    <w:pPr>
      <w:pStyle w:val="Kopfzeile"/>
      <w:jc w:val="center"/>
      <w:rPr>
        <w:rFonts w:ascii="Arial" w:hAnsi="Arial"/>
      </w:rPr>
    </w:pPr>
    <w:r>
      <w:rPr>
        <w:rFonts w:ascii="Arial" w:hAnsi="Arial"/>
      </w:rPr>
      <w:t>Technology Radar Element Description</w:t>
    </w:r>
  </w:p>
  <w:p w:rsidR="009F3C7E" w:rsidRDefault="009F3C7E">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A027F"/>
    <w:multiLevelType w:val="hybridMultilevel"/>
    <w:tmpl w:val="29FC24E0"/>
    <w:lvl w:ilvl="0" w:tplc="04090001">
      <w:start w:val="1"/>
      <w:numFmt w:val="bullet"/>
      <w:lvlText w:val=""/>
      <w:lvlJc w:val="left"/>
      <w:pPr>
        <w:tabs>
          <w:tab w:val="num" w:pos="360"/>
        </w:tabs>
        <w:ind w:left="360" w:hanging="360"/>
      </w:pPr>
      <w:rPr>
        <w:rFonts w:ascii="Symbol" w:hAnsi="Symbol" w:hint="default"/>
      </w:rPr>
    </w:lvl>
    <w:lvl w:ilvl="1" w:tplc="E050F4B0">
      <w:start w:val="1"/>
      <w:numFmt w:val="decimal"/>
      <w:lvlText w:val="%2."/>
      <w:lvlJc w:val="left"/>
      <w:pPr>
        <w:tabs>
          <w:tab w:val="num" w:pos="1440"/>
        </w:tabs>
        <w:ind w:left="1440" w:hanging="360"/>
      </w:pPr>
      <w:rPr>
        <w:rFonts w:hint="default"/>
      </w:rPr>
    </w:lvl>
    <w:lvl w:ilvl="2" w:tplc="A1A84E0A" w:tentative="1">
      <w:start w:val="1"/>
      <w:numFmt w:val="bullet"/>
      <w:lvlText w:val=""/>
      <w:lvlJc w:val="left"/>
      <w:pPr>
        <w:tabs>
          <w:tab w:val="num" w:pos="2160"/>
        </w:tabs>
        <w:ind w:left="2160" w:hanging="360"/>
      </w:pPr>
      <w:rPr>
        <w:rFonts w:ascii="Wingdings" w:hAnsi="Wingdings" w:hint="default"/>
      </w:rPr>
    </w:lvl>
    <w:lvl w:ilvl="3" w:tplc="333AC81A" w:tentative="1">
      <w:start w:val="1"/>
      <w:numFmt w:val="bullet"/>
      <w:lvlText w:val=""/>
      <w:lvlJc w:val="left"/>
      <w:pPr>
        <w:tabs>
          <w:tab w:val="num" w:pos="2880"/>
        </w:tabs>
        <w:ind w:left="2880" w:hanging="360"/>
      </w:pPr>
      <w:rPr>
        <w:rFonts w:ascii="Symbol" w:hAnsi="Symbol" w:hint="default"/>
      </w:rPr>
    </w:lvl>
    <w:lvl w:ilvl="4" w:tplc="14C05B02" w:tentative="1">
      <w:start w:val="1"/>
      <w:numFmt w:val="bullet"/>
      <w:lvlText w:val="o"/>
      <w:lvlJc w:val="left"/>
      <w:pPr>
        <w:tabs>
          <w:tab w:val="num" w:pos="3600"/>
        </w:tabs>
        <w:ind w:left="3600" w:hanging="360"/>
      </w:pPr>
      <w:rPr>
        <w:rFonts w:ascii="Courier New" w:hAnsi="Courier New" w:cs="Courier New" w:hint="default"/>
      </w:rPr>
    </w:lvl>
    <w:lvl w:ilvl="5" w:tplc="E8A22C8C" w:tentative="1">
      <w:start w:val="1"/>
      <w:numFmt w:val="bullet"/>
      <w:lvlText w:val=""/>
      <w:lvlJc w:val="left"/>
      <w:pPr>
        <w:tabs>
          <w:tab w:val="num" w:pos="4320"/>
        </w:tabs>
        <w:ind w:left="4320" w:hanging="360"/>
      </w:pPr>
      <w:rPr>
        <w:rFonts w:ascii="Wingdings" w:hAnsi="Wingdings" w:hint="default"/>
      </w:rPr>
    </w:lvl>
    <w:lvl w:ilvl="6" w:tplc="5CCA27DE" w:tentative="1">
      <w:start w:val="1"/>
      <w:numFmt w:val="bullet"/>
      <w:lvlText w:val=""/>
      <w:lvlJc w:val="left"/>
      <w:pPr>
        <w:tabs>
          <w:tab w:val="num" w:pos="5040"/>
        </w:tabs>
        <w:ind w:left="5040" w:hanging="360"/>
      </w:pPr>
      <w:rPr>
        <w:rFonts w:ascii="Symbol" w:hAnsi="Symbol" w:hint="default"/>
      </w:rPr>
    </w:lvl>
    <w:lvl w:ilvl="7" w:tplc="FBC0BAC0" w:tentative="1">
      <w:start w:val="1"/>
      <w:numFmt w:val="bullet"/>
      <w:lvlText w:val="o"/>
      <w:lvlJc w:val="left"/>
      <w:pPr>
        <w:tabs>
          <w:tab w:val="num" w:pos="5760"/>
        </w:tabs>
        <w:ind w:left="5760" w:hanging="360"/>
      </w:pPr>
      <w:rPr>
        <w:rFonts w:ascii="Courier New" w:hAnsi="Courier New" w:cs="Courier New" w:hint="default"/>
      </w:rPr>
    </w:lvl>
    <w:lvl w:ilvl="8" w:tplc="D08AB7BC" w:tentative="1">
      <w:start w:val="1"/>
      <w:numFmt w:val="bullet"/>
      <w:lvlText w:val=""/>
      <w:lvlJc w:val="left"/>
      <w:pPr>
        <w:tabs>
          <w:tab w:val="num" w:pos="6480"/>
        </w:tabs>
        <w:ind w:left="6480" w:hanging="360"/>
      </w:pPr>
      <w:rPr>
        <w:rFonts w:ascii="Wingdings" w:hAnsi="Wingdings" w:hint="default"/>
      </w:rPr>
    </w:lvl>
  </w:abstractNum>
  <w:abstractNum w:abstractNumId="1">
    <w:nsid w:val="13C113AA"/>
    <w:multiLevelType w:val="hybridMultilevel"/>
    <w:tmpl w:val="2EDE3F52"/>
    <w:lvl w:ilvl="0" w:tplc="FFFFFFFF">
      <w:start w:val="1"/>
      <w:numFmt w:val="bullet"/>
      <w:lvlText w:val="•"/>
      <w:lvlJc w:val="left"/>
      <w:pPr>
        <w:tabs>
          <w:tab w:val="num" w:pos="720"/>
        </w:tabs>
        <w:ind w:left="720" w:hanging="360"/>
      </w:pPr>
      <w:rPr>
        <w:rFonts w:ascii="Times New Roman" w:hAnsi="Times New Roman" w:hint="default"/>
      </w:rPr>
    </w:lvl>
    <w:lvl w:ilvl="1" w:tplc="FFFFFFFF">
      <w:start w:val="172"/>
      <w:numFmt w:val="bullet"/>
      <w:lvlText w:val="•"/>
      <w:lvlJc w:val="left"/>
      <w:pPr>
        <w:tabs>
          <w:tab w:val="num" w:pos="1440"/>
        </w:tabs>
        <w:ind w:left="1440" w:hanging="360"/>
      </w:pPr>
      <w:rPr>
        <w:rFonts w:ascii="Times New Roman" w:hAnsi="Times New Roman" w:hint="default"/>
      </w:rPr>
    </w:lvl>
    <w:lvl w:ilvl="2" w:tplc="FFFFFFFF" w:tentative="1">
      <w:start w:val="1"/>
      <w:numFmt w:val="bullet"/>
      <w:lvlText w:val="•"/>
      <w:lvlJc w:val="left"/>
      <w:pPr>
        <w:tabs>
          <w:tab w:val="num" w:pos="2160"/>
        </w:tabs>
        <w:ind w:left="2160" w:hanging="360"/>
      </w:pPr>
      <w:rPr>
        <w:rFonts w:ascii="Times New Roman" w:hAnsi="Times New Roman" w:hint="default"/>
      </w:rPr>
    </w:lvl>
    <w:lvl w:ilvl="3" w:tplc="FFFFFFFF" w:tentative="1">
      <w:start w:val="1"/>
      <w:numFmt w:val="bullet"/>
      <w:lvlText w:val="•"/>
      <w:lvlJc w:val="left"/>
      <w:pPr>
        <w:tabs>
          <w:tab w:val="num" w:pos="2880"/>
        </w:tabs>
        <w:ind w:left="2880" w:hanging="360"/>
      </w:pPr>
      <w:rPr>
        <w:rFonts w:ascii="Times New Roman" w:hAnsi="Times New Roman" w:hint="default"/>
      </w:rPr>
    </w:lvl>
    <w:lvl w:ilvl="4" w:tplc="FFFFFFFF" w:tentative="1">
      <w:start w:val="1"/>
      <w:numFmt w:val="bullet"/>
      <w:lvlText w:val="•"/>
      <w:lvlJc w:val="left"/>
      <w:pPr>
        <w:tabs>
          <w:tab w:val="num" w:pos="3600"/>
        </w:tabs>
        <w:ind w:left="3600" w:hanging="360"/>
      </w:pPr>
      <w:rPr>
        <w:rFonts w:ascii="Times New Roman" w:hAnsi="Times New Roman" w:hint="default"/>
      </w:rPr>
    </w:lvl>
    <w:lvl w:ilvl="5" w:tplc="FFFFFFFF" w:tentative="1">
      <w:start w:val="1"/>
      <w:numFmt w:val="bullet"/>
      <w:lvlText w:val="•"/>
      <w:lvlJc w:val="left"/>
      <w:pPr>
        <w:tabs>
          <w:tab w:val="num" w:pos="4320"/>
        </w:tabs>
        <w:ind w:left="4320" w:hanging="360"/>
      </w:pPr>
      <w:rPr>
        <w:rFonts w:ascii="Times New Roman" w:hAnsi="Times New Roman" w:hint="default"/>
      </w:rPr>
    </w:lvl>
    <w:lvl w:ilvl="6" w:tplc="FFFFFFFF" w:tentative="1">
      <w:start w:val="1"/>
      <w:numFmt w:val="bullet"/>
      <w:lvlText w:val="•"/>
      <w:lvlJc w:val="left"/>
      <w:pPr>
        <w:tabs>
          <w:tab w:val="num" w:pos="5040"/>
        </w:tabs>
        <w:ind w:left="5040" w:hanging="360"/>
      </w:pPr>
      <w:rPr>
        <w:rFonts w:ascii="Times New Roman" w:hAnsi="Times New Roman" w:hint="default"/>
      </w:rPr>
    </w:lvl>
    <w:lvl w:ilvl="7" w:tplc="FFFFFFFF" w:tentative="1">
      <w:start w:val="1"/>
      <w:numFmt w:val="bullet"/>
      <w:lvlText w:val="•"/>
      <w:lvlJc w:val="left"/>
      <w:pPr>
        <w:tabs>
          <w:tab w:val="num" w:pos="5760"/>
        </w:tabs>
        <w:ind w:left="5760" w:hanging="360"/>
      </w:pPr>
      <w:rPr>
        <w:rFonts w:ascii="Times New Roman" w:hAnsi="Times New Roman" w:hint="default"/>
      </w:rPr>
    </w:lvl>
    <w:lvl w:ilvl="8" w:tplc="FFFFFFFF" w:tentative="1">
      <w:start w:val="1"/>
      <w:numFmt w:val="bullet"/>
      <w:lvlText w:val="•"/>
      <w:lvlJc w:val="left"/>
      <w:pPr>
        <w:tabs>
          <w:tab w:val="num" w:pos="6480"/>
        </w:tabs>
        <w:ind w:left="6480" w:hanging="360"/>
      </w:pPr>
      <w:rPr>
        <w:rFonts w:ascii="Times New Roman" w:hAnsi="Times New Roman" w:hint="default"/>
      </w:rPr>
    </w:lvl>
  </w:abstractNum>
  <w:abstractNum w:abstractNumId="2">
    <w:nsid w:val="1FCC0DE1"/>
    <w:multiLevelType w:val="multilevel"/>
    <w:tmpl w:val="0409001D"/>
    <w:styleLink w:val="Liste-puces"/>
    <w:lvl w:ilvl="0">
      <w:start w:val="1"/>
      <w:numFmt w:val="bullet"/>
      <w:lvlText w:val=""/>
      <w:lvlJc w:val="left"/>
      <w:pPr>
        <w:tabs>
          <w:tab w:val="num" w:pos="360"/>
        </w:tabs>
        <w:ind w:left="360" w:hanging="360"/>
      </w:pPr>
      <w:rPr>
        <w:rFonts w:ascii="Symbol" w:hAnsi="Symbol" w:hint="default"/>
        <w:color w:val="auto"/>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2CB27051"/>
    <w:multiLevelType w:val="multilevel"/>
    <w:tmpl w:val="B4B863FC"/>
    <w:styleLink w:val="Listeencours2"/>
    <w:lvl w:ilvl="0">
      <w:start w:val="1"/>
      <w:numFmt w:val="decimal"/>
      <w:lvlText w:val="ARTICLE %1 -"/>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u w:val="none"/>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nsid w:val="630879A0"/>
    <w:multiLevelType w:val="hybridMultilevel"/>
    <w:tmpl w:val="F16A13B8"/>
    <w:lvl w:ilvl="0" w:tplc="04090001">
      <w:start w:val="1"/>
      <w:numFmt w:val="bullet"/>
      <w:lvlText w:val=""/>
      <w:lvlJc w:val="left"/>
      <w:pPr>
        <w:tabs>
          <w:tab w:val="num" w:pos="360"/>
        </w:tabs>
        <w:ind w:left="360" w:hanging="360"/>
      </w:pPr>
      <w:rPr>
        <w:rFonts w:ascii="Symbol" w:hAnsi="Symbol" w:hint="default"/>
      </w:rPr>
    </w:lvl>
    <w:lvl w:ilvl="1" w:tplc="17C40CBA">
      <w:start w:val="1"/>
      <w:numFmt w:val="decimal"/>
      <w:lvlText w:val="%2."/>
      <w:lvlJc w:val="left"/>
      <w:pPr>
        <w:tabs>
          <w:tab w:val="num" w:pos="1440"/>
        </w:tabs>
        <w:ind w:left="1440" w:hanging="360"/>
      </w:pPr>
      <w:rPr>
        <w:rFonts w:hint="default"/>
      </w:rPr>
    </w:lvl>
    <w:lvl w:ilvl="2" w:tplc="8BF486FE" w:tentative="1">
      <w:start w:val="1"/>
      <w:numFmt w:val="bullet"/>
      <w:lvlText w:val=""/>
      <w:lvlJc w:val="left"/>
      <w:pPr>
        <w:tabs>
          <w:tab w:val="num" w:pos="2160"/>
        </w:tabs>
        <w:ind w:left="2160" w:hanging="360"/>
      </w:pPr>
      <w:rPr>
        <w:rFonts w:ascii="Wingdings" w:hAnsi="Wingdings" w:hint="default"/>
      </w:rPr>
    </w:lvl>
    <w:lvl w:ilvl="3" w:tplc="691CEB2A" w:tentative="1">
      <w:start w:val="1"/>
      <w:numFmt w:val="bullet"/>
      <w:lvlText w:val=""/>
      <w:lvlJc w:val="left"/>
      <w:pPr>
        <w:tabs>
          <w:tab w:val="num" w:pos="2880"/>
        </w:tabs>
        <w:ind w:left="2880" w:hanging="360"/>
      </w:pPr>
      <w:rPr>
        <w:rFonts w:ascii="Symbol" w:hAnsi="Symbol" w:hint="default"/>
      </w:rPr>
    </w:lvl>
    <w:lvl w:ilvl="4" w:tplc="313296F2" w:tentative="1">
      <w:start w:val="1"/>
      <w:numFmt w:val="bullet"/>
      <w:lvlText w:val="o"/>
      <w:lvlJc w:val="left"/>
      <w:pPr>
        <w:tabs>
          <w:tab w:val="num" w:pos="3600"/>
        </w:tabs>
        <w:ind w:left="3600" w:hanging="360"/>
      </w:pPr>
      <w:rPr>
        <w:rFonts w:ascii="Courier New" w:hAnsi="Courier New" w:cs="Courier New" w:hint="default"/>
      </w:rPr>
    </w:lvl>
    <w:lvl w:ilvl="5" w:tplc="61AA1AD4" w:tentative="1">
      <w:start w:val="1"/>
      <w:numFmt w:val="bullet"/>
      <w:lvlText w:val=""/>
      <w:lvlJc w:val="left"/>
      <w:pPr>
        <w:tabs>
          <w:tab w:val="num" w:pos="4320"/>
        </w:tabs>
        <w:ind w:left="4320" w:hanging="360"/>
      </w:pPr>
      <w:rPr>
        <w:rFonts w:ascii="Wingdings" w:hAnsi="Wingdings" w:hint="default"/>
      </w:rPr>
    </w:lvl>
    <w:lvl w:ilvl="6" w:tplc="98C649EC" w:tentative="1">
      <w:start w:val="1"/>
      <w:numFmt w:val="bullet"/>
      <w:lvlText w:val=""/>
      <w:lvlJc w:val="left"/>
      <w:pPr>
        <w:tabs>
          <w:tab w:val="num" w:pos="5040"/>
        </w:tabs>
        <w:ind w:left="5040" w:hanging="360"/>
      </w:pPr>
      <w:rPr>
        <w:rFonts w:ascii="Symbol" w:hAnsi="Symbol" w:hint="default"/>
      </w:rPr>
    </w:lvl>
    <w:lvl w:ilvl="7" w:tplc="69486E48" w:tentative="1">
      <w:start w:val="1"/>
      <w:numFmt w:val="bullet"/>
      <w:lvlText w:val="o"/>
      <w:lvlJc w:val="left"/>
      <w:pPr>
        <w:tabs>
          <w:tab w:val="num" w:pos="5760"/>
        </w:tabs>
        <w:ind w:left="5760" w:hanging="360"/>
      </w:pPr>
      <w:rPr>
        <w:rFonts w:ascii="Courier New" w:hAnsi="Courier New" w:cs="Courier New" w:hint="default"/>
      </w:rPr>
    </w:lvl>
    <w:lvl w:ilvl="8" w:tplc="1E400696" w:tentative="1">
      <w:start w:val="1"/>
      <w:numFmt w:val="bullet"/>
      <w:lvlText w:val=""/>
      <w:lvlJc w:val="left"/>
      <w:pPr>
        <w:tabs>
          <w:tab w:val="num" w:pos="6480"/>
        </w:tabs>
        <w:ind w:left="6480" w:hanging="360"/>
      </w:pPr>
      <w:rPr>
        <w:rFonts w:ascii="Wingdings" w:hAnsi="Wingdings" w:hint="default"/>
      </w:rPr>
    </w:lvl>
  </w:abstractNum>
  <w:abstractNum w:abstractNumId="5">
    <w:nsid w:val="67102A10"/>
    <w:multiLevelType w:val="hybridMultilevel"/>
    <w:tmpl w:val="B94E9C3E"/>
    <w:lvl w:ilvl="0" w:tplc="FFFFFFFF">
      <w:start w:val="1"/>
      <w:numFmt w:val="bullet"/>
      <w:lvlText w:val=""/>
      <w:lvlJc w:val="left"/>
      <w:pPr>
        <w:tabs>
          <w:tab w:val="num" w:pos="454"/>
        </w:tabs>
        <w:ind w:left="454" w:hanging="45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6C9D0963"/>
    <w:multiLevelType w:val="hybridMultilevel"/>
    <w:tmpl w:val="8B42DC6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781E7815"/>
    <w:multiLevelType w:val="hybridMultilevel"/>
    <w:tmpl w:val="FFB66C1C"/>
    <w:lvl w:ilvl="0" w:tplc="04090001">
      <w:start w:val="1"/>
      <w:numFmt w:val="bullet"/>
      <w:lvlText w:val=""/>
      <w:lvlJc w:val="left"/>
      <w:pPr>
        <w:tabs>
          <w:tab w:val="num" w:pos="360"/>
        </w:tabs>
        <w:ind w:left="360" w:hanging="360"/>
      </w:pPr>
      <w:rPr>
        <w:rFonts w:ascii="Symbol" w:hAnsi="Symbol" w:hint="default"/>
      </w:rPr>
    </w:lvl>
    <w:lvl w:ilvl="1" w:tplc="9CDAF85C">
      <w:start w:val="1"/>
      <w:numFmt w:val="decimal"/>
      <w:lvlText w:val="%2."/>
      <w:lvlJc w:val="left"/>
      <w:pPr>
        <w:tabs>
          <w:tab w:val="num" w:pos="1440"/>
        </w:tabs>
        <w:ind w:left="1440" w:hanging="360"/>
      </w:pPr>
      <w:rPr>
        <w:rFonts w:hint="default"/>
      </w:rPr>
    </w:lvl>
    <w:lvl w:ilvl="2" w:tplc="70A8783C" w:tentative="1">
      <w:start w:val="1"/>
      <w:numFmt w:val="bullet"/>
      <w:lvlText w:val=""/>
      <w:lvlJc w:val="left"/>
      <w:pPr>
        <w:tabs>
          <w:tab w:val="num" w:pos="2160"/>
        </w:tabs>
        <w:ind w:left="2160" w:hanging="360"/>
      </w:pPr>
      <w:rPr>
        <w:rFonts w:ascii="Wingdings" w:hAnsi="Wingdings" w:hint="default"/>
      </w:rPr>
    </w:lvl>
    <w:lvl w:ilvl="3" w:tplc="0BCCF2EE" w:tentative="1">
      <w:start w:val="1"/>
      <w:numFmt w:val="bullet"/>
      <w:lvlText w:val=""/>
      <w:lvlJc w:val="left"/>
      <w:pPr>
        <w:tabs>
          <w:tab w:val="num" w:pos="2880"/>
        </w:tabs>
        <w:ind w:left="2880" w:hanging="360"/>
      </w:pPr>
      <w:rPr>
        <w:rFonts w:ascii="Symbol" w:hAnsi="Symbol" w:hint="default"/>
      </w:rPr>
    </w:lvl>
    <w:lvl w:ilvl="4" w:tplc="579C8008" w:tentative="1">
      <w:start w:val="1"/>
      <w:numFmt w:val="bullet"/>
      <w:lvlText w:val="o"/>
      <w:lvlJc w:val="left"/>
      <w:pPr>
        <w:tabs>
          <w:tab w:val="num" w:pos="3600"/>
        </w:tabs>
        <w:ind w:left="3600" w:hanging="360"/>
      </w:pPr>
      <w:rPr>
        <w:rFonts w:ascii="Courier New" w:hAnsi="Courier New" w:cs="Courier New" w:hint="default"/>
      </w:rPr>
    </w:lvl>
    <w:lvl w:ilvl="5" w:tplc="17A68602" w:tentative="1">
      <w:start w:val="1"/>
      <w:numFmt w:val="bullet"/>
      <w:lvlText w:val=""/>
      <w:lvlJc w:val="left"/>
      <w:pPr>
        <w:tabs>
          <w:tab w:val="num" w:pos="4320"/>
        </w:tabs>
        <w:ind w:left="4320" w:hanging="360"/>
      </w:pPr>
      <w:rPr>
        <w:rFonts w:ascii="Wingdings" w:hAnsi="Wingdings" w:hint="default"/>
      </w:rPr>
    </w:lvl>
    <w:lvl w:ilvl="6" w:tplc="5D807346" w:tentative="1">
      <w:start w:val="1"/>
      <w:numFmt w:val="bullet"/>
      <w:lvlText w:val=""/>
      <w:lvlJc w:val="left"/>
      <w:pPr>
        <w:tabs>
          <w:tab w:val="num" w:pos="5040"/>
        </w:tabs>
        <w:ind w:left="5040" w:hanging="360"/>
      </w:pPr>
      <w:rPr>
        <w:rFonts w:ascii="Symbol" w:hAnsi="Symbol" w:hint="default"/>
      </w:rPr>
    </w:lvl>
    <w:lvl w:ilvl="7" w:tplc="D4FEC912" w:tentative="1">
      <w:start w:val="1"/>
      <w:numFmt w:val="bullet"/>
      <w:lvlText w:val="o"/>
      <w:lvlJc w:val="left"/>
      <w:pPr>
        <w:tabs>
          <w:tab w:val="num" w:pos="5760"/>
        </w:tabs>
        <w:ind w:left="5760" w:hanging="360"/>
      </w:pPr>
      <w:rPr>
        <w:rFonts w:ascii="Courier New" w:hAnsi="Courier New" w:cs="Courier New" w:hint="default"/>
      </w:rPr>
    </w:lvl>
    <w:lvl w:ilvl="8" w:tplc="67768252"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3"/>
  </w:num>
  <w:num w:numId="3">
    <w:abstractNumId w:val="3"/>
  </w:num>
  <w:num w:numId="4">
    <w:abstractNumId w:val="5"/>
  </w:num>
  <w:num w:numId="5">
    <w:abstractNumId w:val="4"/>
  </w:num>
  <w:num w:numId="6">
    <w:abstractNumId w:val="7"/>
  </w:num>
  <w:num w:numId="7">
    <w:abstractNumId w:val="0"/>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283"/>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3C7E"/>
    <w:rsid w:val="00041D03"/>
    <w:rsid w:val="000803A4"/>
    <w:rsid w:val="00122574"/>
    <w:rsid w:val="00196073"/>
    <w:rsid w:val="001A69CE"/>
    <w:rsid w:val="00232F2A"/>
    <w:rsid w:val="0028485E"/>
    <w:rsid w:val="00365150"/>
    <w:rsid w:val="00481793"/>
    <w:rsid w:val="004A15FD"/>
    <w:rsid w:val="00515A02"/>
    <w:rsid w:val="00560787"/>
    <w:rsid w:val="005A0814"/>
    <w:rsid w:val="005A101B"/>
    <w:rsid w:val="005D1AAE"/>
    <w:rsid w:val="006333BB"/>
    <w:rsid w:val="006504C6"/>
    <w:rsid w:val="006957B1"/>
    <w:rsid w:val="006B762E"/>
    <w:rsid w:val="007164EA"/>
    <w:rsid w:val="00754AB4"/>
    <w:rsid w:val="007B13D4"/>
    <w:rsid w:val="007C0296"/>
    <w:rsid w:val="00835EA4"/>
    <w:rsid w:val="008647ED"/>
    <w:rsid w:val="009018F4"/>
    <w:rsid w:val="0090226A"/>
    <w:rsid w:val="00975626"/>
    <w:rsid w:val="009B2C44"/>
    <w:rsid w:val="009E12C7"/>
    <w:rsid w:val="009F3C7E"/>
    <w:rsid w:val="00A14A50"/>
    <w:rsid w:val="00A67220"/>
    <w:rsid w:val="00A75F70"/>
    <w:rsid w:val="00AC43F7"/>
    <w:rsid w:val="00BC394A"/>
    <w:rsid w:val="00C9758A"/>
    <w:rsid w:val="00CD473A"/>
    <w:rsid w:val="00D0095F"/>
    <w:rsid w:val="00D06B37"/>
    <w:rsid w:val="00D07642"/>
    <w:rsid w:val="00D202D0"/>
    <w:rsid w:val="00DA35EF"/>
    <w:rsid w:val="00DA67E7"/>
    <w:rsid w:val="00DC2B56"/>
    <w:rsid w:val="00DD3931"/>
    <w:rsid w:val="00E133EF"/>
    <w:rsid w:val="00E965B1"/>
    <w:rsid w:val="00F25E01"/>
    <w:rsid w:val="00F73373"/>
    <w:rsid w:val="00FE7A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041D03"/>
    <w:rPr>
      <w:sz w:val="24"/>
      <w:szCs w:val="24"/>
      <w:lang w:val="en-GB" w:eastAsia="en-G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numbering" w:customStyle="1" w:styleId="Liste-puces">
    <w:name w:val="Liste-puces"/>
    <w:basedOn w:val="KeineListe"/>
    <w:rsid w:val="00481793"/>
    <w:pPr>
      <w:numPr>
        <w:numId w:val="1"/>
      </w:numPr>
    </w:pPr>
  </w:style>
  <w:style w:type="numbering" w:customStyle="1" w:styleId="Listeencours2">
    <w:name w:val="Liste en cours2"/>
    <w:rsid w:val="00D0095F"/>
    <w:pPr>
      <w:numPr>
        <w:numId w:val="2"/>
      </w:numPr>
    </w:pPr>
  </w:style>
  <w:style w:type="paragraph" w:customStyle="1" w:styleId="AIAHeader">
    <w:name w:val="AIAHeader"/>
    <w:basedOn w:val="Standard"/>
    <w:rsid w:val="009F3C7E"/>
    <w:rPr>
      <w:b/>
      <w:bCs/>
      <w:sz w:val="28"/>
      <w:szCs w:val="28"/>
      <w:lang w:val="en-US"/>
    </w:rPr>
  </w:style>
  <w:style w:type="paragraph" w:customStyle="1" w:styleId="Clause">
    <w:name w:val="Clause"/>
    <w:basedOn w:val="Standard"/>
    <w:rsid w:val="009F3C7E"/>
    <w:pPr>
      <w:keepNext/>
      <w:spacing w:before="240"/>
      <w:ind w:left="357" w:hanging="357"/>
    </w:pPr>
    <w:rPr>
      <w:b/>
      <w:bCs/>
      <w:lang w:val="en-US"/>
    </w:rPr>
  </w:style>
  <w:style w:type="paragraph" w:customStyle="1" w:styleId="Subclause">
    <w:name w:val="Subclause"/>
    <w:basedOn w:val="Standard"/>
    <w:rsid w:val="009F3C7E"/>
    <w:pPr>
      <w:spacing w:before="120"/>
    </w:pPr>
    <w:rPr>
      <w:bCs/>
      <w:lang w:val="en-US"/>
    </w:rPr>
  </w:style>
  <w:style w:type="paragraph" w:customStyle="1" w:styleId="Bullet">
    <w:name w:val="Bullet"/>
    <w:basedOn w:val="Standard"/>
    <w:rsid w:val="009F3C7E"/>
    <w:rPr>
      <w:lang w:val="en-US"/>
    </w:rPr>
  </w:style>
  <w:style w:type="character" w:styleId="Hyperlink">
    <w:name w:val="Hyperlink"/>
    <w:rsid w:val="009F3C7E"/>
    <w:rPr>
      <w:color w:val="0000FF"/>
      <w:u w:val="single"/>
    </w:rPr>
  </w:style>
  <w:style w:type="paragraph" w:styleId="Kopfzeile">
    <w:name w:val="header"/>
    <w:basedOn w:val="Standard"/>
    <w:rsid w:val="009F3C7E"/>
    <w:pPr>
      <w:tabs>
        <w:tab w:val="center" w:pos="4320"/>
        <w:tab w:val="right" w:pos="8640"/>
      </w:tabs>
    </w:pPr>
  </w:style>
  <w:style w:type="paragraph" w:styleId="Fuzeile">
    <w:name w:val="footer"/>
    <w:basedOn w:val="Standard"/>
    <w:rsid w:val="009F3C7E"/>
    <w:pPr>
      <w:tabs>
        <w:tab w:val="center" w:pos="4320"/>
        <w:tab w:val="right" w:pos="8640"/>
      </w:tabs>
    </w:pPr>
  </w:style>
  <w:style w:type="character" w:styleId="Seitenzahl">
    <w:name w:val="page number"/>
    <w:basedOn w:val="Absatz-Standardschriftart"/>
    <w:rsid w:val="009F3C7E"/>
  </w:style>
  <w:style w:type="paragraph" w:styleId="Textkrper">
    <w:name w:val="Body Text"/>
    <w:basedOn w:val="Standard"/>
    <w:rsid w:val="009F3C7E"/>
    <w:pPr>
      <w:spacing w:before="120" w:after="120"/>
    </w:pPr>
    <w:rPr>
      <w:lang w:val="en-US" w:eastAsia="ko-KR"/>
    </w:rPr>
  </w:style>
  <w:style w:type="character" w:styleId="Kommentarzeichen">
    <w:name w:val="annotation reference"/>
    <w:rsid w:val="00122574"/>
    <w:rPr>
      <w:sz w:val="16"/>
      <w:szCs w:val="16"/>
    </w:rPr>
  </w:style>
  <w:style w:type="paragraph" w:styleId="Kommentartext">
    <w:name w:val="annotation text"/>
    <w:basedOn w:val="Standard"/>
    <w:link w:val="KommentartextZchn"/>
    <w:rsid w:val="00122574"/>
    <w:rPr>
      <w:sz w:val="20"/>
      <w:szCs w:val="20"/>
    </w:rPr>
  </w:style>
  <w:style w:type="character" w:customStyle="1" w:styleId="KommentartextZchn">
    <w:name w:val="Kommentartext Zchn"/>
    <w:link w:val="Kommentartext"/>
    <w:rsid w:val="00122574"/>
    <w:rPr>
      <w:lang w:val="en-GB" w:eastAsia="en-GB"/>
    </w:rPr>
  </w:style>
  <w:style w:type="paragraph" w:styleId="Kommentarthema">
    <w:name w:val="annotation subject"/>
    <w:basedOn w:val="Kommentartext"/>
    <w:next w:val="Kommentartext"/>
    <w:link w:val="KommentarthemaZchn"/>
    <w:rsid w:val="00122574"/>
    <w:rPr>
      <w:b/>
      <w:bCs/>
    </w:rPr>
  </w:style>
  <w:style w:type="character" w:customStyle="1" w:styleId="KommentarthemaZchn">
    <w:name w:val="Kommentarthema Zchn"/>
    <w:link w:val="Kommentarthema"/>
    <w:rsid w:val="00122574"/>
    <w:rPr>
      <w:b/>
      <w:bCs/>
      <w:lang w:val="en-GB" w:eastAsia="en-GB"/>
    </w:rPr>
  </w:style>
  <w:style w:type="paragraph" w:styleId="Sprechblasentext">
    <w:name w:val="Balloon Text"/>
    <w:basedOn w:val="Standard"/>
    <w:link w:val="SprechblasentextZchn"/>
    <w:rsid w:val="00122574"/>
    <w:rPr>
      <w:rFonts w:ascii="Tahoma" w:hAnsi="Tahoma" w:cs="Tahoma"/>
      <w:sz w:val="16"/>
      <w:szCs w:val="16"/>
    </w:rPr>
  </w:style>
  <w:style w:type="character" w:customStyle="1" w:styleId="SprechblasentextZchn">
    <w:name w:val="Sprechblasentext Zchn"/>
    <w:link w:val="Sprechblasentext"/>
    <w:rsid w:val="00122574"/>
    <w:rPr>
      <w:rFonts w:ascii="Tahoma" w:hAnsi="Tahoma" w:cs="Tahoma"/>
      <w:sz w:val="16"/>
      <w:szCs w:val="16"/>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041D03"/>
    <w:rPr>
      <w:sz w:val="24"/>
      <w:szCs w:val="24"/>
      <w:lang w:val="en-GB" w:eastAsia="en-G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numbering" w:customStyle="1" w:styleId="Liste-puces">
    <w:name w:val="Liste-puces"/>
    <w:basedOn w:val="KeineListe"/>
    <w:rsid w:val="00481793"/>
    <w:pPr>
      <w:numPr>
        <w:numId w:val="1"/>
      </w:numPr>
    </w:pPr>
  </w:style>
  <w:style w:type="numbering" w:customStyle="1" w:styleId="Listeencours2">
    <w:name w:val="Liste en cours2"/>
    <w:rsid w:val="00D0095F"/>
    <w:pPr>
      <w:numPr>
        <w:numId w:val="2"/>
      </w:numPr>
    </w:pPr>
  </w:style>
  <w:style w:type="paragraph" w:customStyle="1" w:styleId="AIAHeader">
    <w:name w:val="AIAHeader"/>
    <w:basedOn w:val="Standard"/>
    <w:rsid w:val="009F3C7E"/>
    <w:rPr>
      <w:b/>
      <w:bCs/>
      <w:sz w:val="28"/>
      <w:szCs w:val="28"/>
      <w:lang w:val="en-US"/>
    </w:rPr>
  </w:style>
  <w:style w:type="paragraph" w:customStyle="1" w:styleId="Clause">
    <w:name w:val="Clause"/>
    <w:basedOn w:val="Standard"/>
    <w:rsid w:val="009F3C7E"/>
    <w:pPr>
      <w:keepNext/>
      <w:spacing w:before="240"/>
      <w:ind w:left="357" w:hanging="357"/>
    </w:pPr>
    <w:rPr>
      <w:b/>
      <w:bCs/>
      <w:lang w:val="en-US"/>
    </w:rPr>
  </w:style>
  <w:style w:type="paragraph" w:customStyle="1" w:styleId="Subclause">
    <w:name w:val="Subclause"/>
    <w:basedOn w:val="Standard"/>
    <w:rsid w:val="009F3C7E"/>
    <w:pPr>
      <w:spacing w:before="120"/>
    </w:pPr>
    <w:rPr>
      <w:bCs/>
      <w:lang w:val="en-US"/>
    </w:rPr>
  </w:style>
  <w:style w:type="paragraph" w:customStyle="1" w:styleId="Bullet">
    <w:name w:val="Bullet"/>
    <w:basedOn w:val="Standard"/>
    <w:rsid w:val="009F3C7E"/>
    <w:rPr>
      <w:lang w:val="en-US"/>
    </w:rPr>
  </w:style>
  <w:style w:type="character" w:styleId="Hyperlink">
    <w:name w:val="Hyperlink"/>
    <w:rsid w:val="009F3C7E"/>
    <w:rPr>
      <w:color w:val="0000FF"/>
      <w:u w:val="single"/>
    </w:rPr>
  </w:style>
  <w:style w:type="paragraph" w:styleId="Kopfzeile">
    <w:name w:val="header"/>
    <w:basedOn w:val="Standard"/>
    <w:rsid w:val="009F3C7E"/>
    <w:pPr>
      <w:tabs>
        <w:tab w:val="center" w:pos="4320"/>
        <w:tab w:val="right" w:pos="8640"/>
      </w:tabs>
    </w:pPr>
  </w:style>
  <w:style w:type="paragraph" w:styleId="Fuzeile">
    <w:name w:val="footer"/>
    <w:basedOn w:val="Standard"/>
    <w:rsid w:val="009F3C7E"/>
    <w:pPr>
      <w:tabs>
        <w:tab w:val="center" w:pos="4320"/>
        <w:tab w:val="right" w:pos="8640"/>
      </w:tabs>
    </w:pPr>
  </w:style>
  <w:style w:type="character" w:styleId="Seitenzahl">
    <w:name w:val="page number"/>
    <w:basedOn w:val="Absatz-Standardschriftart"/>
    <w:rsid w:val="009F3C7E"/>
  </w:style>
  <w:style w:type="paragraph" w:styleId="Textkrper">
    <w:name w:val="Body Text"/>
    <w:basedOn w:val="Standard"/>
    <w:rsid w:val="009F3C7E"/>
    <w:pPr>
      <w:spacing w:before="120" w:after="120"/>
    </w:pPr>
    <w:rPr>
      <w:lang w:val="en-US" w:eastAsia="ko-KR"/>
    </w:rPr>
  </w:style>
  <w:style w:type="character" w:styleId="Kommentarzeichen">
    <w:name w:val="annotation reference"/>
    <w:rsid w:val="00122574"/>
    <w:rPr>
      <w:sz w:val="16"/>
      <w:szCs w:val="16"/>
    </w:rPr>
  </w:style>
  <w:style w:type="paragraph" w:styleId="Kommentartext">
    <w:name w:val="annotation text"/>
    <w:basedOn w:val="Standard"/>
    <w:link w:val="KommentartextZchn"/>
    <w:rsid w:val="00122574"/>
    <w:rPr>
      <w:sz w:val="20"/>
      <w:szCs w:val="20"/>
    </w:rPr>
  </w:style>
  <w:style w:type="character" w:customStyle="1" w:styleId="KommentartextZchn">
    <w:name w:val="Kommentartext Zchn"/>
    <w:link w:val="Kommentartext"/>
    <w:rsid w:val="00122574"/>
    <w:rPr>
      <w:lang w:val="en-GB" w:eastAsia="en-GB"/>
    </w:rPr>
  </w:style>
  <w:style w:type="paragraph" w:styleId="Kommentarthema">
    <w:name w:val="annotation subject"/>
    <w:basedOn w:val="Kommentartext"/>
    <w:next w:val="Kommentartext"/>
    <w:link w:val="KommentarthemaZchn"/>
    <w:rsid w:val="00122574"/>
    <w:rPr>
      <w:b/>
      <w:bCs/>
    </w:rPr>
  </w:style>
  <w:style w:type="character" w:customStyle="1" w:styleId="KommentarthemaZchn">
    <w:name w:val="Kommentarthema Zchn"/>
    <w:link w:val="Kommentarthema"/>
    <w:rsid w:val="00122574"/>
    <w:rPr>
      <w:b/>
      <w:bCs/>
      <w:lang w:val="en-GB" w:eastAsia="en-GB"/>
    </w:rPr>
  </w:style>
  <w:style w:type="paragraph" w:styleId="Sprechblasentext">
    <w:name w:val="Balloon Text"/>
    <w:basedOn w:val="Standard"/>
    <w:link w:val="SprechblasentextZchn"/>
    <w:rsid w:val="00122574"/>
    <w:rPr>
      <w:rFonts w:ascii="Tahoma" w:hAnsi="Tahoma" w:cs="Tahoma"/>
      <w:sz w:val="16"/>
      <w:szCs w:val="16"/>
    </w:rPr>
  </w:style>
  <w:style w:type="character" w:customStyle="1" w:styleId="SprechblasentextZchn">
    <w:name w:val="Sprechblasentext Zchn"/>
    <w:link w:val="Sprechblasentext"/>
    <w:rsid w:val="00122574"/>
    <w:rPr>
      <w:rFonts w:ascii="Tahoma" w:hAnsi="Tahoma" w:cs="Tahoma"/>
      <w:sz w:val="16"/>
      <w:szCs w:val="16"/>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FCF5B21F.dotm</Template>
  <TotalTime>0</TotalTime>
  <Pages>3</Pages>
  <Words>658</Words>
  <Characters>3756</Characters>
  <Application>Microsoft Office Word</Application>
  <DocSecurity>0</DocSecurity>
  <Lines>31</Lines>
  <Paragraphs>8</Paragraphs>
  <ScaleCrop>false</ScaleCrop>
  <HeadingPairs>
    <vt:vector size="8" baseType="variant">
      <vt:variant>
        <vt:lpstr>Titel</vt:lpstr>
      </vt:variant>
      <vt:variant>
        <vt:i4>1</vt:i4>
      </vt:variant>
      <vt:variant>
        <vt:lpstr>Titolo</vt:lpstr>
      </vt:variant>
      <vt:variant>
        <vt:i4>1</vt:i4>
      </vt:variant>
      <vt:variant>
        <vt:lpstr>Title</vt:lpstr>
      </vt:variant>
      <vt:variant>
        <vt:i4>1</vt:i4>
      </vt:variant>
      <vt:variant>
        <vt:lpstr>Titre</vt:lpstr>
      </vt:variant>
      <vt:variant>
        <vt:i4>1</vt:i4>
      </vt:variant>
    </vt:vector>
  </HeadingPairs>
  <TitlesOfParts>
    <vt:vector size="4" baseType="lpstr">
      <vt:lpstr/>
      <vt:lpstr/>
      <vt:lpstr/>
      <vt:lpstr/>
    </vt:vector>
  </TitlesOfParts>
  <Company>EADS</Company>
  <LinksUpToDate>false</LinksUpToDate>
  <CharactersWithSpaces>4406</CharactersWithSpaces>
  <SharedDoc>false</SharedDoc>
  <HLinks>
    <vt:vector size="6" baseType="variant">
      <vt:variant>
        <vt:i4>2818109</vt:i4>
      </vt:variant>
      <vt:variant>
        <vt:i4>0</vt:i4>
      </vt:variant>
      <vt:variant>
        <vt:i4>0</vt:i4>
      </vt:variant>
      <vt:variant>
        <vt:i4>5</vt:i4>
      </vt:variant>
      <vt:variant>
        <vt:lpwstr>http://www.s1000d.org/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EADS</dc:creator>
  <cp:lastModifiedBy>Zimmermann, Peter E.</cp:lastModifiedBy>
  <cp:revision>5</cp:revision>
  <dcterms:created xsi:type="dcterms:W3CDTF">2014-08-12T14:44:00Z</dcterms:created>
  <dcterms:modified xsi:type="dcterms:W3CDTF">2014-08-12T15:07:00Z</dcterms:modified>
</cp:coreProperties>
</file>