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57C" w:rsidRPr="00D23B0E" w:rsidRDefault="008034B6" w:rsidP="00D6457C">
      <w:pPr>
        <w:autoSpaceDE w:val="0"/>
        <w:autoSpaceDN w:val="0"/>
        <w:adjustRightInd w:val="0"/>
        <w:jc w:val="center"/>
        <w:rPr>
          <w:rFonts w:ascii="Arial" w:hAnsi="Arial" w:cs="Arial"/>
          <w:b/>
          <w:bCs/>
          <w:lang w:eastAsia="fr-FR"/>
        </w:rPr>
      </w:pPr>
      <w:r>
        <w:rPr>
          <w:noProof/>
          <w:lang w:val="fr-FR" w:eastAsia="fr-FR"/>
        </w:rPr>
        <mc:AlternateContent>
          <mc:Choice Requires="wps">
            <w:drawing>
              <wp:anchor distT="0" distB="0" distL="114300" distR="114300" simplePos="0" relativeHeight="251657728" behindDoc="0" locked="0" layoutInCell="1" allowOverlap="1">
                <wp:simplePos x="0" y="0"/>
                <wp:positionH relativeFrom="column">
                  <wp:posOffset>-720090</wp:posOffset>
                </wp:positionH>
                <wp:positionV relativeFrom="paragraph">
                  <wp:posOffset>-1126490</wp:posOffset>
                </wp:positionV>
                <wp:extent cx="3046730" cy="802005"/>
                <wp:effectExtent l="13335" t="6985" r="6985" b="10160"/>
                <wp:wrapNone/>
                <wp:docPr id="3" name="NETMATitusSignature"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730" cy="802005"/>
                        </a:xfrm>
                        <a:prstGeom prst="rect">
                          <a:avLst/>
                        </a:prstGeom>
                        <a:solidFill>
                          <a:srgbClr val="FFFFFF"/>
                        </a:solidFill>
                        <a:ln w="9525">
                          <a:solidFill>
                            <a:srgbClr val="000000"/>
                          </a:solidFill>
                          <a:miter lim="800000"/>
                          <a:headEnd/>
                          <a:tailEnd/>
                        </a:ln>
                      </wps:spPr>
                      <wps:txbx>
                        <w:txbxContent>
                          <w:p w:rsidR="00D6457C" w:rsidRDefault="00D6457C" w:rsidP="00D6457C">
                            <w:pPr>
                              <w:rPr>
                                <w:noProof/>
                              </w:rPr>
                            </w:pPr>
                            <w:r>
                              <w:rPr>
                                <w:noProof/>
                              </w:rPr>
                              <w:t>Version:1.10.0.8</w:t>
                            </w:r>
                          </w:p>
                          <w:p w:rsidR="00D6457C" w:rsidRDefault="00D6457C" w:rsidP="00D6457C">
                            <w:pPr>
                              <w:rPr>
                                <w:noProof/>
                              </w:rPr>
                            </w:pPr>
                            <w:r>
                              <w:rPr>
                                <w:noProof/>
                              </w:rPr>
                              <w:t>Hash:D4dsq93ALWAvYxwrMYacvTOaSJY=</w:t>
                            </w:r>
                          </w:p>
                          <w:p w:rsidR="00D6457C" w:rsidRDefault="00D6457C" w:rsidP="00D6457C">
                            <w:pPr>
                              <w:rPr>
                                <w:noProof/>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NETMATitusSignature" o:spid="_x0000_s1026" type="#_x0000_t202" style="position:absolute;left:0;text-align:left;margin-left:-56.7pt;margin-top:-88.7pt;width:239.9pt;height:63.15pt;z-index:251657728;visibility:hidden;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">
                <v:textbox style="mso-fit-shape-to-text:t">
                  <w:txbxContent>
                    <w:p w:rsidR="00D6457C" w:rsidRDefault="00D6457C" w:rsidP="00D6457C">
                      <w:pPr>
                        <w:rPr>
                          <w:noProof/>
                        </w:rPr>
                      </w:pPr>
                      <w:r>
                        <w:rPr>
                          <w:noProof/>
                        </w:rPr>
                        <w:t>Version:1.10.0.8</w:t>
                      </w:r>
                    </w:p>
                    <w:p w:rsidR="00D6457C" w:rsidRDefault="00D6457C" w:rsidP="00D6457C">
                      <w:pPr>
                        <w:rPr>
                          <w:noProof/>
                        </w:rPr>
                      </w:pPr>
                      <w:r>
                        <w:rPr>
                          <w:noProof/>
                        </w:rPr>
                        <w:t>Hash:D4dsq93ALWAvYxwrMYacvTOaSJY=</w:t>
                      </w:r>
                    </w:p>
                    <w:p w:rsidR="00D6457C" w:rsidRDefault="00D6457C" w:rsidP="00D6457C">
                      <w:pPr>
                        <w:rPr>
                          <w:noProof/>
                        </w:rPr>
                      </w:pPr>
                    </w:p>
                  </w:txbxContent>
                </v:textbox>
              </v:shape>
            </w:pict>
          </mc:Fallback>
        </mc:AlternateContent>
      </w:r>
    </w:p>
    <w:p w:rsidR="00D6457C" w:rsidRDefault="00D6457C" w:rsidP="00D6457C">
      <w:pPr>
        <w:autoSpaceDE w:val="0"/>
        <w:autoSpaceDN w:val="0"/>
        <w:adjustRightInd w:val="0"/>
        <w:jc w:val="center"/>
        <w:rPr>
          <w:rFonts w:ascii="Arial" w:hAnsi="Arial" w:cs="Arial"/>
          <w:b/>
          <w:bCs/>
          <w:sz w:val="28"/>
          <w:szCs w:val="28"/>
          <w:lang w:eastAsia="fr-FR"/>
        </w:rPr>
      </w:pPr>
    </w:p>
    <w:p w:rsidR="00646A10" w:rsidRDefault="00646A10" w:rsidP="00646A10">
      <w:pPr>
        <w:autoSpaceDE w:val="0"/>
        <w:autoSpaceDN w:val="0"/>
        <w:adjustRightInd w:val="0"/>
        <w:jc w:val="center"/>
        <w:rPr>
          <w:rFonts w:ascii="Arial" w:hAnsi="Arial" w:cs="Arial"/>
          <w:b/>
          <w:bCs/>
          <w:sz w:val="28"/>
          <w:szCs w:val="28"/>
          <w:lang w:eastAsia="fr-FR"/>
        </w:rPr>
      </w:pPr>
      <w:r w:rsidRPr="00891ECE">
        <w:rPr>
          <w:rFonts w:ascii="Arial" w:hAnsi="Arial" w:cs="Arial"/>
          <w:b/>
          <w:bCs/>
          <w:sz w:val="28"/>
          <w:szCs w:val="28"/>
          <w:lang w:eastAsia="fr-FR"/>
        </w:rPr>
        <w:t xml:space="preserve">S5000F – </w:t>
      </w:r>
      <w:r w:rsidR="00661E87">
        <w:rPr>
          <w:rFonts w:ascii="Arial" w:hAnsi="Arial" w:cs="Arial"/>
          <w:b/>
          <w:bCs/>
          <w:sz w:val="28"/>
          <w:szCs w:val="28"/>
          <w:lang w:eastAsia="fr-FR"/>
        </w:rPr>
        <w:t>International specification for in-service data feedback</w:t>
      </w:r>
      <w:r w:rsidRPr="00891ECE">
        <w:rPr>
          <w:rFonts w:ascii="Arial" w:hAnsi="Arial" w:cs="Arial"/>
          <w:b/>
          <w:bCs/>
          <w:sz w:val="28"/>
          <w:szCs w:val="28"/>
          <w:lang w:eastAsia="fr-FR"/>
        </w:rPr>
        <w:t xml:space="preserve"> </w:t>
      </w:r>
    </w:p>
    <w:p w:rsidR="00646A10" w:rsidRDefault="00646A10" w:rsidP="00646A10">
      <w:pPr>
        <w:autoSpaceDE w:val="0"/>
        <w:autoSpaceDN w:val="0"/>
        <w:adjustRightInd w:val="0"/>
        <w:rPr>
          <w:rFonts w:ascii="Arial" w:hAnsi="Arial" w:cs="Arial"/>
          <w:b/>
          <w:bCs/>
        </w:rPr>
      </w:pPr>
    </w:p>
    <w:p w:rsidR="00646A10" w:rsidRPr="00D23B0E" w:rsidRDefault="00646A10" w:rsidP="00646A10">
      <w:pPr>
        <w:autoSpaceDE w:val="0"/>
        <w:autoSpaceDN w:val="0"/>
        <w:adjustRightInd w:val="0"/>
        <w:spacing w:before="240"/>
        <w:rPr>
          <w:rFonts w:ascii="Arial" w:hAnsi="Arial" w:cs="Arial"/>
          <w:b/>
          <w:bCs/>
        </w:rPr>
      </w:pPr>
      <w:r w:rsidRPr="00D23B0E">
        <w:rPr>
          <w:rFonts w:ascii="Arial" w:hAnsi="Arial" w:cs="Arial"/>
          <w:b/>
          <w:bCs/>
        </w:rPr>
        <w:t>Abstract</w:t>
      </w:r>
    </w:p>
    <w:p w:rsidR="00646A10" w:rsidRDefault="00646A10" w:rsidP="00646A10">
      <w:pPr>
        <w:pStyle w:val="Default"/>
        <w:rPr>
          <w:rFonts w:ascii="Arial" w:hAnsi="Arial" w:cs="Arial"/>
          <w:lang w:val="en-US"/>
        </w:rPr>
      </w:pPr>
    </w:p>
    <w:p w:rsidR="005D3856" w:rsidRDefault="00661E87" w:rsidP="005D3856">
      <w:pPr>
        <w:rPr>
          <w:rFonts w:ascii="Arial" w:hAnsi="Arial" w:cs="Arial"/>
          <w:szCs w:val="20"/>
        </w:rPr>
      </w:pPr>
      <w:r>
        <w:rPr>
          <w:rFonts w:ascii="Arial" w:hAnsi="Arial" w:cs="Arial"/>
          <w:szCs w:val="20"/>
        </w:rPr>
        <w:t>In-service data</w:t>
      </w:r>
      <w:r w:rsidR="005D3856" w:rsidRPr="005D3856">
        <w:rPr>
          <w:rFonts w:ascii="Arial" w:hAnsi="Arial" w:cs="Arial"/>
          <w:szCs w:val="20"/>
        </w:rPr>
        <w:t xml:space="preserve"> feedback is one of the most important functions of in service support. It enables fleet managers, support managers and technical system manufacturers to perform a thorough analysis of operational and maintenance performance of a technical system.</w:t>
      </w:r>
    </w:p>
    <w:p w:rsidR="005D3856" w:rsidRPr="005D3856" w:rsidRDefault="005D3856" w:rsidP="005D3856">
      <w:pPr>
        <w:rPr>
          <w:rFonts w:ascii="Arial" w:hAnsi="Arial" w:cs="Arial"/>
          <w:szCs w:val="20"/>
        </w:rPr>
      </w:pPr>
    </w:p>
    <w:p w:rsidR="005D3856" w:rsidRPr="005D3856" w:rsidRDefault="005D3856" w:rsidP="005D3856">
      <w:pPr>
        <w:rPr>
          <w:rFonts w:ascii="Arial" w:hAnsi="Arial" w:cs="Arial"/>
          <w:szCs w:val="20"/>
        </w:rPr>
      </w:pPr>
      <w:r w:rsidRPr="005D3856">
        <w:rPr>
          <w:rFonts w:ascii="Arial" w:hAnsi="Arial" w:cs="Arial"/>
          <w:szCs w:val="20"/>
        </w:rPr>
        <w:t>The results of the analysis can be the basis for:</w:t>
      </w:r>
    </w:p>
    <w:p w:rsidR="005D3856" w:rsidRPr="005D3856" w:rsidRDefault="005D3856" w:rsidP="005D3856">
      <w:pPr>
        <w:numPr>
          <w:ilvl w:val="0"/>
          <w:numId w:val="8"/>
        </w:numPr>
        <w:rPr>
          <w:rFonts w:ascii="Arial" w:hAnsi="Arial" w:cs="Arial"/>
          <w:szCs w:val="20"/>
        </w:rPr>
      </w:pPr>
      <w:r w:rsidRPr="005D3856">
        <w:rPr>
          <w:rFonts w:ascii="Arial" w:hAnsi="Arial" w:cs="Arial"/>
          <w:szCs w:val="20"/>
        </w:rPr>
        <w:t>enhancement of the maintenance and support concept</w:t>
      </w:r>
    </w:p>
    <w:p w:rsidR="005D3856" w:rsidRPr="005D3856" w:rsidRDefault="005D3856" w:rsidP="005D3856">
      <w:pPr>
        <w:numPr>
          <w:ilvl w:val="0"/>
          <w:numId w:val="8"/>
        </w:numPr>
        <w:rPr>
          <w:rFonts w:ascii="Arial" w:hAnsi="Arial" w:cs="Arial"/>
          <w:szCs w:val="20"/>
        </w:rPr>
      </w:pPr>
      <w:r w:rsidRPr="005D3856">
        <w:rPr>
          <w:rFonts w:ascii="Arial" w:hAnsi="Arial" w:cs="Arial"/>
          <w:szCs w:val="20"/>
        </w:rPr>
        <w:t>improvement of the product or the system by modifications and retrofit activities</w:t>
      </w:r>
    </w:p>
    <w:p w:rsidR="005D3856" w:rsidRPr="005D3856" w:rsidRDefault="005D3856" w:rsidP="005D3856">
      <w:pPr>
        <w:numPr>
          <w:ilvl w:val="0"/>
          <w:numId w:val="8"/>
        </w:numPr>
        <w:rPr>
          <w:rFonts w:ascii="Arial" w:hAnsi="Arial" w:cs="Arial"/>
          <w:szCs w:val="20"/>
        </w:rPr>
      </w:pPr>
      <w:r w:rsidRPr="005D3856">
        <w:rPr>
          <w:rFonts w:ascii="Arial" w:hAnsi="Arial" w:cs="Arial"/>
          <w:szCs w:val="20"/>
        </w:rPr>
        <w:t>sophisticated operational planning</w:t>
      </w:r>
    </w:p>
    <w:p w:rsidR="005D3856" w:rsidRPr="005D3856" w:rsidRDefault="005D3856" w:rsidP="005D3856">
      <w:pPr>
        <w:numPr>
          <w:ilvl w:val="0"/>
          <w:numId w:val="8"/>
        </w:numPr>
        <w:spacing w:after="160"/>
        <w:rPr>
          <w:rFonts w:ascii="Arial" w:hAnsi="Arial" w:cs="Arial"/>
          <w:szCs w:val="20"/>
        </w:rPr>
      </w:pPr>
      <w:r w:rsidRPr="005D3856">
        <w:rPr>
          <w:rFonts w:ascii="Arial" w:hAnsi="Arial" w:cs="Arial"/>
          <w:szCs w:val="20"/>
        </w:rPr>
        <w:t>management of requirements and contracts</w:t>
      </w:r>
    </w:p>
    <w:p w:rsidR="005D3856" w:rsidRDefault="005D3856" w:rsidP="005D3856">
      <w:pPr>
        <w:rPr>
          <w:rFonts w:ascii="Arial" w:hAnsi="Arial" w:cs="Arial"/>
          <w:szCs w:val="20"/>
        </w:rPr>
      </w:pPr>
      <w:r w:rsidRPr="005D3856">
        <w:rPr>
          <w:rFonts w:ascii="Arial" w:hAnsi="Arial" w:cs="Arial"/>
          <w:szCs w:val="20"/>
        </w:rPr>
        <w:t xml:space="preserve">The overall aim to be achieved through </w:t>
      </w:r>
      <w:r w:rsidR="00661E87">
        <w:rPr>
          <w:rFonts w:ascii="Arial" w:hAnsi="Arial" w:cs="Arial"/>
          <w:szCs w:val="20"/>
        </w:rPr>
        <w:t xml:space="preserve">in-service </w:t>
      </w:r>
      <w:r w:rsidRPr="005D3856">
        <w:rPr>
          <w:rFonts w:ascii="Arial" w:hAnsi="Arial" w:cs="Arial"/>
          <w:szCs w:val="20"/>
        </w:rPr>
        <w:t xml:space="preserve">data feedback is the increase of fleet availability and optimization of effectiveness. In addition the </w:t>
      </w:r>
      <w:r w:rsidR="00661E87">
        <w:rPr>
          <w:rFonts w:ascii="Arial" w:hAnsi="Arial" w:cs="Arial"/>
          <w:szCs w:val="20"/>
        </w:rPr>
        <w:t>in-service</w:t>
      </w:r>
      <w:r w:rsidRPr="005D3856">
        <w:rPr>
          <w:rFonts w:ascii="Arial" w:hAnsi="Arial" w:cs="Arial"/>
          <w:szCs w:val="20"/>
        </w:rPr>
        <w:t xml:space="preserve"> data feedback information is a firm requirement by industry to agree to and manage Performance Based Logistics (PBL) contracts and to fulfil their obligations in the regard to product liability.</w:t>
      </w:r>
    </w:p>
    <w:p w:rsidR="005D3856" w:rsidRPr="005D3856" w:rsidRDefault="005D3856" w:rsidP="005D3856">
      <w:pPr>
        <w:rPr>
          <w:rFonts w:ascii="Arial" w:hAnsi="Arial" w:cs="Arial"/>
          <w:szCs w:val="20"/>
        </w:rPr>
      </w:pPr>
    </w:p>
    <w:p w:rsidR="00661E87" w:rsidRDefault="005D3856" w:rsidP="005D3856">
      <w:pPr>
        <w:rPr>
          <w:rFonts w:ascii="Arial" w:hAnsi="Arial" w:cs="Arial"/>
          <w:szCs w:val="20"/>
        </w:rPr>
      </w:pPr>
      <w:r w:rsidRPr="005D3856">
        <w:rPr>
          <w:rFonts w:ascii="Arial" w:hAnsi="Arial" w:cs="Arial"/>
          <w:szCs w:val="20"/>
        </w:rPr>
        <w:t>The aim with S5000F is to handle information from the in service operation (from the operator to the Product manufacturer or the maintainer)</w:t>
      </w:r>
      <w:r w:rsidR="00661E87">
        <w:rPr>
          <w:rFonts w:ascii="Arial" w:hAnsi="Arial" w:cs="Arial"/>
          <w:szCs w:val="20"/>
        </w:rPr>
        <w:t xml:space="preserve"> or vice-versa during the in-service phase</w:t>
      </w:r>
      <w:r w:rsidRPr="005D3856">
        <w:rPr>
          <w:rFonts w:ascii="Arial" w:hAnsi="Arial" w:cs="Arial"/>
          <w:szCs w:val="20"/>
        </w:rPr>
        <w:t>. The processes used for this are described in the specification</w:t>
      </w:r>
      <w:r w:rsidR="00661E87">
        <w:rPr>
          <w:rFonts w:ascii="Arial" w:hAnsi="Arial" w:cs="Arial"/>
          <w:szCs w:val="20"/>
        </w:rPr>
        <w:t>,</w:t>
      </w:r>
      <w:r w:rsidRPr="005D3856">
        <w:rPr>
          <w:rFonts w:ascii="Arial" w:hAnsi="Arial" w:cs="Arial"/>
          <w:szCs w:val="20"/>
        </w:rPr>
        <w:t xml:space="preserve"> with </w:t>
      </w:r>
      <w:r w:rsidR="00661E87">
        <w:rPr>
          <w:rFonts w:ascii="Arial" w:hAnsi="Arial" w:cs="Arial"/>
          <w:szCs w:val="20"/>
        </w:rPr>
        <w:t xml:space="preserve">the </w:t>
      </w:r>
      <w:r w:rsidRPr="005D3856">
        <w:rPr>
          <w:rFonts w:ascii="Arial" w:hAnsi="Arial" w:cs="Arial"/>
          <w:szCs w:val="20"/>
        </w:rPr>
        <w:t>focus</w:t>
      </w:r>
      <w:r w:rsidR="00661E87">
        <w:rPr>
          <w:rFonts w:ascii="Arial" w:hAnsi="Arial" w:cs="Arial"/>
          <w:szCs w:val="20"/>
        </w:rPr>
        <w:t xml:space="preserve"> on specific use cases that are associated to activities that typically require in-service data feedback. The association of data feedback to specific use cases ensures that no unnecessary information is requested from the field.</w:t>
      </w:r>
    </w:p>
    <w:p w:rsidR="00661E87" w:rsidRDefault="00661E87" w:rsidP="005D3856">
      <w:pPr>
        <w:rPr>
          <w:rFonts w:ascii="Arial" w:hAnsi="Arial" w:cs="Arial"/>
          <w:szCs w:val="20"/>
        </w:rPr>
      </w:pPr>
    </w:p>
    <w:p w:rsidR="00661E87" w:rsidRDefault="00661E87" w:rsidP="005D3856">
      <w:pPr>
        <w:rPr>
          <w:rFonts w:ascii="Arial" w:hAnsi="Arial" w:cs="Arial"/>
          <w:szCs w:val="20"/>
        </w:rPr>
      </w:pPr>
      <w:r>
        <w:rPr>
          <w:rFonts w:ascii="Arial" w:hAnsi="Arial" w:cs="Arial"/>
          <w:szCs w:val="20"/>
        </w:rPr>
        <w:t>The overarching process specification for the S-Series of ILS specifications, SX000i, defines five life cycle phases:</w:t>
      </w:r>
    </w:p>
    <w:p w:rsidR="005D3856" w:rsidRPr="005D3856" w:rsidRDefault="005D3856" w:rsidP="005D3856">
      <w:pPr>
        <w:numPr>
          <w:ilvl w:val="0"/>
          <w:numId w:val="10"/>
        </w:numPr>
        <w:rPr>
          <w:rFonts w:ascii="Arial" w:hAnsi="Arial" w:cs="Arial"/>
          <w:szCs w:val="20"/>
        </w:rPr>
      </w:pPr>
      <w:r w:rsidRPr="005D3856">
        <w:rPr>
          <w:rFonts w:ascii="Arial" w:hAnsi="Arial" w:cs="Arial"/>
          <w:szCs w:val="20"/>
        </w:rPr>
        <w:t>preparation</w:t>
      </w:r>
    </w:p>
    <w:p w:rsidR="005D3856" w:rsidRDefault="005D3856" w:rsidP="005D3856">
      <w:pPr>
        <w:numPr>
          <w:ilvl w:val="0"/>
          <w:numId w:val="10"/>
        </w:numPr>
        <w:rPr>
          <w:rFonts w:ascii="Arial" w:hAnsi="Arial" w:cs="Arial"/>
          <w:szCs w:val="20"/>
        </w:rPr>
      </w:pPr>
      <w:r w:rsidRPr="005D3856">
        <w:rPr>
          <w:rFonts w:ascii="Arial" w:hAnsi="Arial" w:cs="Arial"/>
          <w:szCs w:val="20"/>
        </w:rPr>
        <w:t>development</w:t>
      </w:r>
    </w:p>
    <w:p w:rsidR="00661E87" w:rsidRPr="005D3856" w:rsidRDefault="00661E87" w:rsidP="005D3856">
      <w:pPr>
        <w:numPr>
          <w:ilvl w:val="0"/>
          <w:numId w:val="10"/>
        </w:numPr>
        <w:rPr>
          <w:rFonts w:ascii="Arial" w:hAnsi="Arial" w:cs="Arial"/>
          <w:szCs w:val="20"/>
        </w:rPr>
      </w:pPr>
      <w:r>
        <w:rPr>
          <w:rFonts w:ascii="Arial" w:hAnsi="Arial" w:cs="Arial"/>
          <w:szCs w:val="20"/>
        </w:rPr>
        <w:t>production</w:t>
      </w:r>
    </w:p>
    <w:p w:rsidR="005D3856" w:rsidRPr="005D3856" w:rsidRDefault="005D3856" w:rsidP="005D3856">
      <w:pPr>
        <w:numPr>
          <w:ilvl w:val="0"/>
          <w:numId w:val="10"/>
        </w:numPr>
        <w:rPr>
          <w:rFonts w:ascii="Arial" w:hAnsi="Arial" w:cs="Arial"/>
          <w:szCs w:val="20"/>
        </w:rPr>
      </w:pPr>
      <w:r w:rsidRPr="005D3856">
        <w:rPr>
          <w:rFonts w:ascii="Arial" w:hAnsi="Arial" w:cs="Arial"/>
          <w:szCs w:val="20"/>
        </w:rPr>
        <w:t>in service</w:t>
      </w:r>
    </w:p>
    <w:p w:rsidR="005D3856" w:rsidRPr="005D3856" w:rsidRDefault="005D3856" w:rsidP="005D3856">
      <w:pPr>
        <w:numPr>
          <w:ilvl w:val="0"/>
          <w:numId w:val="10"/>
        </w:numPr>
        <w:spacing w:after="160"/>
        <w:rPr>
          <w:rFonts w:ascii="Arial" w:hAnsi="Arial" w:cs="Arial"/>
          <w:szCs w:val="20"/>
        </w:rPr>
      </w:pPr>
      <w:r w:rsidRPr="005D3856">
        <w:rPr>
          <w:rFonts w:ascii="Arial" w:hAnsi="Arial" w:cs="Arial"/>
          <w:szCs w:val="20"/>
        </w:rPr>
        <w:t>disposal</w:t>
      </w:r>
    </w:p>
    <w:p w:rsidR="00661E87" w:rsidRDefault="005D3856" w:rsidP="005D3856">
      <w:pPr>
        <w:rPr>
          <w:rFonts w:ascii="Arial" w:hAnsi="Arial" w:cs="Arial"/>
          <w:szCs w:val="20"/>
        </w:rPr>
      </w:pPr>
      <w:r w:rsidRPr="005D3856">
        <w:rPr>
          <w:rFonts w:ascii="Arial" w:hAnsi="Arial" w:cs="Arial"/>
          <w:szCs w:val="20"/>
        </w:rPr>
        <w:t xml:space="preserve">The last two phases, in service and disposal are the phases that </w:t>
      </w:r>
      <w:r w:rsidR="00661E87">
        <w:rPr>
          <w:rFonts w:ascii="Arial" w:hAnsi="Arial" w:cs="Arial"/>
          <w:szCs w:val="20"/>
        </w:rPr>
        <w:t>are mainly within the S5000F scope, though the information provided can be also used for the other life cycle phases. The in-service data feedback information is transferred from the originating organization to the organization of interest using a data model based on PLCS using an XML format.</w:t>
      </w:r>
    </w:p>
    <w:p w:rsidR="00CF0532" w:rsidRDefault="00CF0532" w:rsidP="005D3856">
      <w:pPr>
        <w:rPr>
          <w:rFonts w:ascii="Arial" w:hAnsi="Arial" w:cs="Arial"/>
          <w:szCs w:val="20"/>
        </w:rPr>
      </w:pPr>
    </w:p>
    <w:p w:rsidR="00CF0532" w:rsidRDefault="00CF0532" w:rsidP="005D3856">
      <w:pPr>
        <w:rPr>
          <w:rFonts w:ascii="Arial" w:hAnsi="Arial" w:cs="Arial"/>
          <w:szCs w:val="20"/>
        </w:rPr>
      </w:pPr>
      <w:r>
        <w:rPr>
          <w:rFonts w:ascii="Arial" w:hAnsi="Arial" w:cs="Arial"/>
          <w:szCs w:val="20"/>
        </w:rPr>
        <w:t>S5000F can be tailored to specific projects, by utilizing use cases that define a subset of all the information that the specification can provide, thus reducing the need for expensive implementations of features and data that are not required. Guidelines for this tailoring are included in the specification.</w:t>
      </w:r>
    </w:p>
    <w:p w:rsidR="00646A10" w:rsidRPr="00891ECE" w:rsidRDefault="00646A10" w:rsidP="00646A10">
      <w:pPr>
        <w:pStyle w:val="Default"/>
        <w:rPr>
          <w:rFonts w:ascii="Arial" w:hAnsi="Arial" w:cs="Arial"/>
          <w:lang w:val="en-GB"/>
        </w:rPr>
      </w:pPr>
    </w:p>
    <w:p w:rsidR="00F30B6A" w:rsidRPr="004E2211" w:rsidRDefault="00F30B6A" w:rsidP="00F30B6A">
      <w:pPr>
        <w:pStyle w:val="Clause"/>
        <w:rPr>
          <w:rFonts w:ascii="Arial" w:hAnsi="Arial"/>
        </w:rPr>
      </w:pPr>
      <w:r w:rsidRPr="004E2211">
        <w:rPr>
          <w:rFonts w:ascii="Arial" w:hAnsi="Arial"/>
        </w:rPr>
        <w:lastRenderedPageBreak/>
        <w:t>Responsible organization</w:t>
      </w:r>
    </w:p>
    <w:p w:rsidR="00F30B6A" w:rsidRDefault="00F30B6A" w:rsidP="00F30B6A">
      <w:pPr>
        <w:rPr>
          <w:rFonts w:ascii="Arial" w:hAnsi="Arial" w:cs="Arial"/>
          <w:lang w:val="en-US"/>
        </w:rPr>
      </w:pPr>
      <w:r w:rsidRPr="004E2211">
        <w:rPr>
          <w:rFonts w:ascii="Arial" w:hAnsi="Arial" w:cs="Arial"/>
          <w:lang w:val="en-US"/>
        </w:rPr>
        <w:t xml:space="preserve">The specification </w:t>
      </w:r>
      <w:r>
        <w:rPr>
          <w:rFonts w:ascii="Arial" w:hAnsi="Arial" w:cs="Arial"/>
          <w:lang w:val="en-US"/>
        </w:rPr>
        <w:t>is being</w:t>
      </w:r>
      <w:r w:rsidRPr="004E2211">
        <w:rPr>
          <w:rFonts w:ascii="Arial" w:hAnsi="Arial" w:cs="Arial"/>
          <w:lang w:val="en-US"/>
        </w:rPr>
        <w:t xml:space="preserve"> developed by an international team of European and US experts working under the joint chairmanship of AIA and ASD representatives</w:t>
      </w:r>
      <w:proofErr w:type="gramStart"/>
      <w:r>
        <w:rPr>
          <w:rFonts w:ascii="Arial" w:hAnsi="Arial" w:cs="Arial"/>
          <w:lang w:val="en-US"/>
        </w:rPr>
        <w:t>..</w:t>
      </w:r>
      <w:proofErr w:type="gramEnd"/>
    </w:p>
    <w:p w:rsidR="00F30B6A" w:rsidRPr="004E2211" w:rsidRDefault="00F30B6A" w:rsidP="00F30B6A">
      <w:pPr>
        <w:pStyle w:val="Clause"/>
        <w:rPr>
          <w:rFonts w:ascii="Arial" w:hAnsi="Arial"/>
        </w:rPr>
      </w:pPr>
      <w:r w:rsidRPr="004E2211">
        <w:rPr>
          <w:rFonts w:ascii="Arial" w:hAnsi="Arial"/>
        </w:rPr>
        <w:t xml:space="preserve">Lead Organization within ASD </w:t>
      </w:r>
    </w:p>
    <w:p w:rsidR="00F30B6A" w:rsidRPr="004E2211" w:rsidRDefault="00F30B6A" w:rsidP="00F30B6A">
      <w:pPr>
        <w:rPr>
          <w:rFonts w:ascii="Arial" w:hAnsi="Arial"/>
          <w:lang w:val="en-US"/>
        </w:rPr>
      </w:pPr>
      <w:r w:rsidRPr="004E2211">
        <w:rPr>
          <w:rFonts w:ascii="Arial" w:hAnsi="Arial"/>
          <w:lang w:val="en-US"/>
        </w:rPr>
        <w:t xml:space="preserve">ASD/AIA </w:t>
      </w:r>
      <w:r>
        <w:rPr>
          <w:rFonts w:ascii="Arial" w:hAnsi="Arial"/>
          <w:lang w:val="en-US"/>
        </w:rPr>
        <w:t>S5000F Working Group</w:t>
      </w:r>
      <w:r w:rsidRPr="004E2211">
        <w:rPr>
          <w:rFonts w:ascii="Arial" w:hAnsi="Arial"/>
          <w:lang w:val="en-US"/>
        </w:rPr>
        <w:br/>
      </w:r>
    </w:p>
    <w:p w:rsidR="00F30B6A" w:rsidRPr="004E2211" w:rsidRDefault="00F30B6A" w:rsidP="00F30B6A">
      <w:pPr>
        <w:rPr>
          <w:rFonts w:ascii="Arial" w:hAnsi="Arial"/>
          <w:lang w:val="en-US"/>
        </w:rPr>
      </w:pPr>
      <w:r w:rsidRPr="004E2211">
        <w:rPr>
          <w:rFonts w:ascii="Arial" w:hAnsi="Arial"/>
          <w:lang w:val="en-US"/>
        </w:rPr>
        <w:t xml:space="preserve">The ASD/AIA </w:t>
      </w:r>
      <w:r>
        <w:rPr>
          <w:rFonts w:ascii="Arial" w:hAnsi="Arial"/>
          <w:lang w:val="en-US"/>
        </w:rPr>
        <w:t xml:space="preserve">S5000F WG </w:t>
      </w:r>
      <w:r w:rsidRPr="004E2211">
        <w:rPr>
          <w:rFonts w:ascii="Arial" w:hAnsi="Arial"/>
          <w:lang w:val="en-US"/>
        </w:rPr>
        <w:t xml:space="preserve">reports to the ASD/AIA ILS Council and to the ASD </w:t>
      </w:r>
      <w:r>
        <w:rPr>
          <w:rFonts w:ascii="Arial" w:hAnsi="Arial"/>
          <w:lang w:val="en-US"/>
        </w:rPr>
        <w:t>Product Support</w:t>
      </w:r>
      <w:r w:rsidRPr="004E2211">
        <w:rPr>
          <w:rFonts w:ascii="Arial" w:hAnsi="Arial"/>
          <w:lang w:val="en-US"/>
        </w:rPr>
        <w:t xml:space="preserve"> Specification Group (</w:t>
      </w:r>
      <w:r>
        <w:rPr>
          <w:rFonts w:ascii="Arial" w:hAnsi="Arial"/>
          <w:lang w:val="en-US"/>
        </w:rPr>
        <w:t>P</w:t>
      </w:r>
      <w:r w:rsidRPr="004E2211">
        <w:rPr>
          <w:rFonts w:ascii="Arial" w:hAnsi="Arial"/>
          <w:lang w:val="en-US"/>
        </w:rPr>
        <w:t xml:space="preserve">SSG). </w:t>
      </w:r>
    </w:p>
    <w:p w:rsidR="00F30B6A" w:rsidRPr="004E2211" w:rsidRDefault="00F30B6A" w:rsidP="00F30B6A">
      <w:pPr>
        <w:pStyle w:val="Clause"/>
        <w:rPr>
          <w:rFonts w:ascii="Arial" w:hAnsi="Arial"/>
        </w:rPr>
      </w:pPr>
      <w:r w:rsidRPr="004E2211">
        <w:rPr>
          <w:rFonts w:ascii="Arial" w:hAnsi="Arial"/>
        </w:rPr>
        <w:t>Other stakeholders – by function/organization</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ILS Council</w:t>
      </w:r>
    </w:p>
    <w:p w:rsidR="00F30B6A" w:rsidRPr="004E2211" w:rsidRDefault="00F30B6A" w:rsidP="00F30B6A">
      <w:pPr>
        <w:jc w:val="both"/>
        <w:rPr>
          <w:rFonts w:ascii="Arial" w:hAnsi="Arial" w:cs="Arial"/>
          <w:bCs/>
          <w:lang w:val="en-US"/>
        </w:rPr>
      </w:pPr>
      <w:r w:rsidRPr="004E2211">
        <w:rPr>
          <w:rFonts w:ascii="Arial" w:hAnsi="Arial" w:cs="Arial"/>
          <w:bCs/>
          <w:lang w:val="en-US"/>
        </w:rPr>
        <w:t xml:space="preserve">ASD Product Support </w:t>
      </w:r>
      <w:r>
        <w:rPr>
          <w:rFonts w:ascii="Arial" w:hAnsi="Arial" w:cs="Arial"/>
          <w:bCs/>
          <w:lang w:val="en-US"/>
        </w:rPr>
        <w:t xml:space="preserve">Specification </w:t>
      </w:r>
      <w:r w:rsidRPr="004E2211">
        <w:rPr>
          <w:rFonts w:ascii="Arial" w:hAnsi="Arial" w:cs="Arial"/>
          <w:bCs/>
          <w:lang w:val="en-US"/>
        </w:rPr>
        <w:t>Group (P</w:t>
      </w:r>
      <w:r>
        <w:rPr>
          <w:rFonts w:ascii="Arial" w:hAnsi="Arial" w:cs="Arial"/>
          <w:bCs/>
          <w:lang w:val="en-US"/>
        </w:rPr>
        <w:t>S</w:t>
      </w:r>
      <w:r w:rsidRPr="004E2211">
        <w:rPr>
          <w:rFonts w:ascii="Arial" w:hAnsi="Arial" w:cs="Arial"/>
          <w:bCs/>
          <w:lang w:val="en-US"/>
        </w:rPr>
        <w:t>SG)</w:t>
      </w:r>
    </w:p>
    <w:p w:rsidR="00F30B6A" w:rsidRPr="004E2211" w:rsidRDefault="00F30B6A" w:rsidP="00F30B6A">
      <w:pPr>
        <w:jc w:val="both"/>
        <w:rPr>
          <w:rFonts w:ascii="Arial" w:hAnsi="Arial" w:cs="Arial"/>
          <w:bCs/>
          <w:lang w:val="en-US"/>
        </w:rPr>
      </w:pPr>
      <w:r w:rsidRPr="004E2211">
        <w:rPr>
          <w:rFonts w:ascii="Arial" w:hAnsi="Arial" w:cs="Arial"/>
          <w:bCs/>
          <w:lang w:val="en-US"/>
        </w:rPr>
        <w:t>ASD</w:t>
      </w:r>
      <w:r>
        <w:rPr>
          <w:rFonts w:ascii="Arial" w:hAnsi="Arial" w:cs="Arial"/>
          <w:bCs/>
          <w:lang w:val="en-US"/>
        </w:rPr>
        <w:t xml:space="preserve"> Services Commission</w:t>
      </w:r>
    </w:p>
    <w:p w:rsidR="00F30B6A" w:rsidRDefault="00F30B6A" w:rsidP="00F30B6A">
      <w:pPr>
        <w:jc w:val="both"/>
        <w:rPr>
          <w:rFonts w:ascii="Arial" w:hAnsi="Arial" w:cs="Arial"/>
          <w:bCs/>
          <w:lang w:val="en-US"/>
        </w:rPr>
      </w:pPr>
      <w:r w:rsidRPr="004E2211">
        <w:rPr>
          <w:rFonts w:ascii="Arial" w:hAnsi="Arial" w:cs="Arial"/>
          <w:bCs/>
          <w:lang w:val="en-US"/>
        </w:rPr>
        <w:t>AIA Product Support Committee</w:t>
      </w:r>
    </w:p>
    <w:p w:rsidR="00F30B6A" w:rsidRDefault="00F30B6A" w:rsidP="00F30B6A">
      <w:pPr>
        <w:jc w:val="both"/>
        <w:rPr>
          <w:rFonts w:ascii="Arial" w:hAnsi="Arial" w:cs="Arial"/>
          <w:bCs/>
          <w:lang w:val="en-US"/>
        </w:rPr>
      </w:pPr>
      <w:r>
        <w:rPr>
          <w:rFonts w:ascii="Arial" w:hAnsi="Arial" w:cs="Arial"/>
          <w:bCs/>
          <w:lang w:val="en-US"/>
        </w:rPr>
        <w:t>AIA/ASD/A</w:t>
      </w:r>
      <w:r w:rsidR="00990D20">
        <w:rPr>
          <w:rFonts w:ascii="Arial" w:hAnsi="Arial" w:cs="Arial"/>
          <w:bCs/>
          <w:lang w:val="en-US"/>
        </w:rPr>
        <w:t>4</w:t>
      </w:r>
      <w:r>
        <w:rPr>
          <w:rFonts w:ascii="Arial" w:hAnsi="Arial" w:cs="Arial"/>
          <w:bCs/>
          <w:lang w:val="en-US"/>
        </w:rPr>
        <w:t>A S1000D Council</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S2000M Steering Committee</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S3000L Steering Committee</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S4000P Steering Committee</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S6000T Working Group</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 xml:space="preserve">SX000i </w:t>
      </w:r>
      <w:r w:rsidR="00CF0532">
        <w:rPr>
          <w:rFonts w:ascii="Arial" w:hAnsi="Arial" w:cs="Arial"/>
          <w:bCs/>
          <w:lang w:val="en-US"/>
        </w:rPr>
        <w:t>Steering Committee</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Data Modeling and Exchange Working Group (DMEWG)</w:t>
      </w:r>
    </w:p>
    <w:p w:rsidR="00990D20" w:rsidRDefault="00990D20" w:rsidP="00F30B6A">
      <w:pPr>
        <w:jc w:val="both"/>
        <w:rPr>
          <w:rFonts w:ascii="Arial" w:hAnsi="Arial" w:cs="Arial"/>
          <w:bCs/>
          <w:lang w:val="en-US"/>
        </w:rPr>
      </w:pPr>
      <w:r>
        <w:rPr>
          <w:rFonts w:ascii="Arial" w:hAnsi="Arial" w:cs="Arial"/>
          <w:bCs/>
          <w:lang w:val="en-US"/>
        </w:rPr>
        <w:t>ASD/AIA Terminology Working Group (TWG)</w:t>
      </w:r>
    </w:p>
    <w:p w:rsidR="00990D20" w:rsidRDefault="00990D20" w:rsidP="00F30B6A">
      <w:pPr>
        <w:jc w:val="both"/>
        <w:rPr>
          <w:rFonts w:ascii="Arial" w:hAnsi="Arial" w:cs="Arial"/>
          <w:bCs/>
          <w:lang w:val="en-US"/>
        </w:rPr>
      </w:pPr>
      <w:r>
        <w:rPr>
          <w:rFonts w:ascii="Arial" w:hAnsi="Arial" w:cs="Arial"/>
          <w:bCs/>
          <w:lang w:val="en-US"/>
        </w:rPr>
        <w:t>ASD/AIA Bike Working Group (BWG)</w:t>
      </w:r>
    </w:p>
    <w:p w:rsidR="00646A10" w:rsidRPr="00891ECE" w:rsidRDefault="00646A10" w:rsidP="00646A10">
      <w:pPr>
        <w:pStyle w:val="Default"/>
        <w:rPr>
          <w:rFonts w:ascii="Arial" w:hAnsi="Arial" w:cs="Arial"/>
          <w:lang w:val="en-GB"/>
        </w:rPr>
      </w:pPr>
      <w:r w:rsidRPr="00891ECE">
        <w:rPr>
          <w:rFonts w:ascii="Arial" w:hAnsi="Arial" w:cs="Arial"/>
          <w:lang w:val="en-GB"/>
        </w:rPr>
        <w:t>ASD SSG through ILS Domain</w:t>
      </w:r>
    </w:p>
    <w:p w:rsidR="00646A10" w:rsidRPr="00891ECE" w:rsidRDefault="00646A10" w:rsidP="00646A10">
      <w:pPr>
        <w:autoSpaceDE w:val="0"/>
        <w:autoSpaceDN w:val="0"/>
        <w:adjustRightInd w:val="0"/>
        <w:spacing w:before="240"/>
        <w:rPr>
          <w:rFonts w:ascii="Arial" w:hAnsi="Arial" w:cs="Arial"/>
          <w:b/>
          <w:bCs/>
        </w:rPr>
      </w:pPr>
      <w:r w:rsidRPr="00891ECE">
        <w:rPr>
          <w:rFonts w:ascii="Arial" w:hAnsi="Arial" w:cs="Arial"/>
          <w:b/>
          <w:bCs/>
        </w:rPr>
        <w:t xml:space="preserve">Business Justification </w:t>
      </w:r>
    </w:p>
    <w:p w:rsidR="005D3856" w:rsidRDefault="005D3856" w:rsidP="005D3856">
      <w:pPr>
        <w:pStyle w:val="Default"/>
        <w:rPr>
          <w:rFonts w:ascii="Arial" w:hAnsi="Arial" w:cs="Arial"/>
          <w:lang w:val="en-GB"/>
        </w:rPr>
      </w:pPr>
      <w:r w:rsidRPr="005D3856">
        <w:rPr>
          <w:rFonts w:ascii="Arial" w:hAnsi="Arial" w:cs="Arial"/>
          <w:lang w:val="en-GB"/>
        </w:rPr>
        <w:t xml:space="preserve">The purpose of using S5000F alone or together with the other S-series specification is to obtain a structured way to handle the operational and maintenance data feedback information from the operator. By using the same interfaces (based on the PLCS standard) for information handling this can be made more efficient. </w:t>
      </w:r>
      <w:r w:rsidR="00661E87">
        <w:rPr>
          <w:rFonts w:ascii="Arial" w:hAnsi="Arial" w:cs="Arial"/>
          <w:lang w:val="en-GB"/>
        </w:rPr>
        <w:t>The usage of a common data model allows for the interoperability of the different S-Series specifications.</w:t>
      </w:r>
      <w:r w:rsidRPr="005D3856">
        <w:rPr>
          <w:rFonts w:ascii="Arial" w:hAnsi="Arial" w:cs="Arial"/>
          <w:lang w:val="en-GB"/>
        </w:rPr>
        <w:t xml:space="preserve"> </w:t>
      </w:r>
    </w:p>
    <w:p w:rsidR="005D3856" w:rsidRDefault="005D3856" w:rsidP="005D3856">
      <w:pPr>
        <w:pStyle w:val="Default"/>
        <w:rPr>
          <w:rFonts w:ascii="Arial" w:hAnsi="Arial" w:cs="Arial"/>
          <w:lang w:val="en-GB"/>
        </w:rPr>
      </w:pPr>
    </w:p>
    <w:p w:rsidR="005D3856" w:rsidRDefault="005D3856" w:rsidP="005D3856">
      <w:pPr>
        <w:pStyle w:val="Default"/>
        <w:rPr>
          <w:rFonts w:ascii="Arial" w:hAnsi="Arial" w:cs="Arial"/>
          <w:lang w:val="en-GB"/>
        </w:rPr>
      </w:pPr>
      <w:r w:rsidRPr="005D3856">
        <w:rPr>
          <w:rFonts w:ascii="Arial" w:hAnsi="Arial" w:cs="Arial"/>
          <w:lang w:val="en-GB"/>
        </w:rPr>
        <w:t xml:space="preserve">Collection of </w:t>
      </w:r>
      <w:r w:rsidR="00661E87">
        <w:rPr>
          <w:rFonts w:ascii="Arial" w:hAnsi="Arial" w:cs="Arial"/>
          <w:lang w:val="en-GB"/>
        </w:rPr>
        <w:t xml:space="preserve">in-service </w:t>
      </w:r>
      <w:r w:rsidRPr="005D3856">
        <w:rPr>
          <w:rFonts w:ascii="Arial" w:hAnsi="Arial" w:cs="Arial"/>
          <w:lang w:val="en-GB"/>
        </w:rPr>
        <w:t>data feedback has many purposes and is one of the most important functions of in service support. It enables fleet managers, support managers and complex technical system manufacturers to perform a thorough analysis of operational and maintenance per</w:t>
      </w:r>
      <w:r>
        <w:rPr>
          <w:rFonts w:ascii="Arial" w:hAnsi="Arial" w:cs="Arial"/>
          <w:lang w:val="en-GB"/>
        </w:rPr>
        <w:t>formance of a technical system.</w:t>
      </w:r>
      <w:r w:rsidR="00661E87">
        <w:rPr>
          <w:rFonts w:ascii="Arial" w:hAnsi="Arial" w:cs="Arial"/>
          <w:lang w:val="en-GB"/>
        </w:rPr>
        <w:t xml:space="preserve"> The interoperability of in-service data information with that of other specifications allows cross-relating such feedback data with other support and engineering data, thus permitting to see the in-service impact of both design and support decisions.</w:t>
      </w:r>
    </w:p>
    <w:p w:rsidR="005D3856" w:rsidRPr="005D3856" w:rsidRDefault="005D3856" w:rsidP="005D3856">
      <w:pPr>
        <w:pStyle w:val="Default"/>
        <w:rPr>
          <w:rFonts w:ascii="Arial" w:hAnsi="Arial" w:cs="Arial"/>
          <w:lang w:val="en-GB"/>
        </w:rPr>
      </w:pPr>
    </w:p>
    <w:p w:rsidR="00646A10" w:rsidRPr="00891ECE" w:rsidRDefault="005D3856" w:rsidP="00646A10">
      <w:pPr>
        <w:pStyle w:val="Default"/>
        <w:rPr>
          <w:rFonts w:ascii="Arial" w:hAnsi="Arial" w:cs="Arial"/>
          <w:lang w:val="en-GB"/>
        </w:rPr>
      </w:pPr>
      <w:r w:rsidRPr="005D3856">
        <w:rPr>
          <w:rFonts w:ascii="Arial" w:hAnsi="Arial" w:cs="Arial"/>
          <w:lang w:val="en-GB"/>
        </w:rPr>
        <w:t xml:space="preserve">The overall aim to be achieved through </w:t>
      </w:r>
      <w:r w:rsidR="00661E87">
        <w:rPr>
          <w:rFonts w:ascii="Arial" w:hAnsi="Arial" w:cs="Arial"/>
          <w:lang w:val="en-GB"/>
        </w:rPr>
        <w:t>in-service</w:t>
      </w:r>
      <w:r w:rsidRPr="005D3856">
        <w:rPr>
          <w:rFonts w:ascii="Arial" w:hAnsi="Arial" w:cs="Arial"/>
          <w:lang w:val="en-GB"/>
        </w:rPr>
        <w:t xml:space="preserve"> data feedback is the increase of fleet availability and optimization of </w:t>
      </w:r>
      <w:r w:rsidR="00661E87">
        <w:rPr>
          <w:rFonts w:ascii="Arial" w:hAnsi="Arial" w:cs="Arial"/>
          <w:lang w:val="en-GB"/>
        </w:rPr>
        <w:t xml:space="preserve">product </w:t>
      </w:r>
      <w:r w:rsidRPr="005D3856">
        <w:rPr>
          <w:rFonts w:ascii="Arial" w:hAnsi="Arial" w:cs="Arial"/>
          <w:lang w:val="en-GB"/>
        </w:rPr>
        <w:t>effectiveness. In addition</w:t>
      </w:r>
      <w:r w:rsidR="00661E87">
        <w:rPr>
          <w:rFonts w:ascii="Arial" w:hAnsi="Arial" w:cs="Arial"/>
          <w:lang w:val="en-GB"/>
        </w:rPr>
        <w:t>,</w:t>
      </w:r>
      <w:r w:rsidRPr="005D3856">
        <w:rPr>
          <w:rFonts w:ascii="Arial" w:hAnsi="Arial" w:cs="Arial"/>
          <w:lang w:val="en-GB"/>
        </w:rPr>
        <w:t xml:space="preserve"> the </w:t>
      </w:r>
      <w:r w:rsidR="00661E87">
        <w:rPr>
          <w:rFonts w:ascii="Arial" w:hAnsi="Arial" w:cs="Arial"/>
          <w:lang w:val="en-GB"/>
        </w:rPr>
        <w:t>in-service</w:t>
      </w:r>
      <w:r w:rsidRPr="005D3856">
        <w:rPr>
          <w:rFonts w:ascii="Arial" w:hAnsi="Arial" w:cs="Arial"/>
          <w:lang w:val="en-GB"/>
        </w:rPr>
        <w:t xml:space="preserve"> information </w:t>
      </w:r>
      <w:r w:rsidR="00661E87">
        <w:rPr>
          <w:rFonts w:ascii="Arial" w:hAnsi="Arial" w:cs="Arial"/>
          <w:lang w:val="en-GB"/>
        </w:rPr>
        <w:t xml:space="preserve">feedback </w:t>
      </w:r>
      <w:r w:rsidRPr="005D3856">
        <w:rPr>
          <w:rFonts w:ascii="Arial" w:hAnsi="Arial" w:cs="Arial"/>
          <w:lang w:val="en-GB"/>
        </w:rPr>
        <w:t>is a firm requirement by Industry to agree to and manage performance based logistics (PBL) contracts and to fulfil their obligations in the regard to product liability.</w:t>
      </w:r>
    </w:p>
    <w:p w:rsidR="00990D20" w:rsidRDefault="00990D20">
      <w:pPr>
        <w:rPr>
          <w:rFonts w:ascii="Arial" w:hAnsi="Arial" w:cs="Arial"/>
          <w:b/>
          <w:bCs/>
        </w:rPr>
      </w:pPr>
      <w:r>
        <w:rPr>
          <w:rFonts w:ascii="Arial" w:hAnsi="Arial" w:cs="Arial"/>
          <w:b/>
          <w:bCs/>
        </w:rPr>
        <w:br w:type="page"/>
      </w:r>
    </w:p>
    <w:p w:rsidR="00646A10" w:rsidRPr="00891ECE" w:rsidRDefault="00646A10" w:rsidP="00646A10">
      <w:pPr>
        <w:autoSpaceDE w:val="0"/>
        <w:autoSpaceDN w:val="0"/>
        <w:adjustRightInd w:val="0"/>
        <w:spacing w:before="240"/>
        <w:rPr>
          <w:rFonts w:ascii="Arial" w:hAnsi="Arial" w:cs="Arial"/>
          <w:b/>
          <w:bCs/>
        </w:rPr>
      </w:pPr>
      <w:r w:rsidRPr="00891ECE">
        <w:rPr>
          <w:rFonts w:ascii="Arial" w:hAnsi="Arial" w:cs="Arial"/>
          <w:b/>
          <w:bCs/>
        </w:rPr>
        <w:lastRenderedPageBreak/>
        <w:t xml:space="preserve">Description of activity/deliverables </w:t>
      </w:r>
    </w:p>
    <w:p w:rsidR="00646A10" w:rsidRPr="00891ECE" w:rsidRDefault="00646A10" w:rsidP="00646A10">
      <w:pPr>
        <w:pStyle w:val="Default"/>
        <w:rPr>
          <w:rFonts w:ascii="Arial" w:hAnsi="Arial" w:cs="Arial"/>
          <w:lang w:val="en-GB"/>
        </w:rPr>
      </w:pPr>
      <w:r w:rsidRPr="00891ECE">
        <w:rPr>
          <w:rFonts w:ascii="Arial" w:hAnsi="Arial" w:cs="Arial"/>
          <w:lang w:val="en-GB"/>
        </w:rPr>
        <w:t xml:space="preserve">Activities </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Quarterly meets and web conferences to assess progress and review content to ensure commonality and coherency of output </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Generation of content - through individual chapters - tasked to individual SMEs. </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rPr>
      </w:pPr>
      <w:r w:rsidRPr="00891ECE">
        <w:rPr>
          <w:rFonts w:ascii="Arial" w:hAnsi="Arial" w:cs="Arial"/>
        </w:rPr>
        <w:t xml:space="preserve">Deliverables </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Generation of chapters, authored by nominated, </w:t>
      </w:r>
      <w:proofErr w:type="gramStart"/>
      <w:r w:rsidRPr="00891ECE">
        <w:rPr>
          <w:rFonts w:ascii="Arial" w:hAnsi="Arial" w:cs="Arial"/>
          <w:lang w:val="en-GB"/>
        </w:rPr>
        <w:t>each dealing</w:t>
      </w:r>
      <w:proofErr w:type="gramEnd"/>
      <w:r w:rsidRPr="00891ECE">
        <w:rPr>
          <w:rFonts w:ascii="Arial" w:hAnsi="Arial" w:cs="Arial"/>
          <w:lang w:val="en-GB"/>
        </w:rPr>
        <w:t xml:space="preserve"> with distinct functions within support solution development. </w:t>
      </w:r>
    </w:p>
    <w:p w:rsidR="00646A10" w:rsidRDefault="00646A10" w:rsidP="00646A10">
      <w:pPr>
        <w:pStyle w:val="Default"/>
        <w:numPr>
          <w:ilvl w:val="0"/>
          <w:numId w:val="6"/>
        </w:numPr>
        <w:rPr>
          <w:rFonts w:ascii="Arial" w:hAnsi="Arial" w:cs="Arial"/>
          <w:lang w:val="en-GB"/>
        </w:rPr>
      </w:pPr>
      <w:r w:rsidRPr="00891ECE">
        <w:rPr>
          <w:rFonts w:ascii="Arial" w:hAnsi="Arial" w:cs="Arial"/>
          <w:lang w:val="en-GB"/>
        </w:rPr>
        <w:t>Such functions include engineering aspects such as reliability, maintenance and LSA, and business functions such warranty administration and life</w:t>
      </w:r>
      <w:r w:rsidR="00990D20">
        <w:rPr>
          <w:rFonts w:ascii="Arial" w:hAnsi="Arial" w:cs="Arial"/>
          <w:lang w:val="en-GB"/>
        </w:rPr>
        <w:t xml:space="preserve"> </w:t>
      </w:r>
      <w:r w:rsidRPr="00891ECE">
        <w:rPr>
          <w:rFonts w:ascii="Arial" w:hAnsi="Arial" w:cs="Arial"/>
          <w:lang w:val="en-GB"/>
        </w:rPr>
        <w:t xml:space="preserve">cycle cost management amongst others. </w:t>
      </w:r>
    </w:p>
    <w:p w:rsidR="00661E87" w:rsidRDefault="00661E87" w:rsidP="00646A10">
      <w:pPr>
        <w:pStyle w:val="Default"/>
        <w:numPr>
          <w:ilvl w:val="0"/>
          <w:numId w:val="6"/>
        </w:numPr>
        <w:rPr>
          <w:rFonts w:ascii="Arial" w:hAnsi="Arial" w:cs="Arial"/>
          <w:lang w:val="en-GB"/>
        </w:rPr>
      </w:pPr>
      <w:r>
        <w:rPr>
          <w:rFonts w:ascii="Arial" w:hAnsi="Arial" w:cs="Arial"/>
          <w:lang w:val="en-GB"/>
        </w:rPr>
        <w:t>Definition of use cases for each individual chapter, highlighting the actual usage of feedback data, so as to avoid the delivery of unnecessary data.</w:t>
      </w:r>
    </w:p>
    <w:p w:rsidR="00661E87" w:rsidRPr="00891ECE" w:rsidRDefault="00661E87" w:rsidP="00646A10">
      <w:pPr>
        <w:pStyle w:val="Default"/>
        <w:numPr>
          <w:ilvl w:val="0"/>
          <w:numId w:val="6"/>
        </w:numPr>
        <w:rPr>
          <w:rFonts w:ascii="Arial" w:hAnsi="Arial" w:cs="Arial"/>
          <w:lang w:val="en-GB"/>
        </w:rPr>
      </w:pPr>
      <w:r>
        <w:rPr>
          <w:rFonts w:ascii="Arial" w:hAnsi="Arial" w:cs="Arial"/>
          <w:lang w:val="en-GB"/>
        </w:rPr>
        <w:t>Establishment of criteria to contract against this specification.</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Final chapters identify common data elements for migration into common data model. </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rPr>
      </w:pPr>
      <w:r w:rsidRPr="00891ECE">
        <w:rPr>
          <w:rFonts w:ascii="Arial" w:hAnsi="Arial" w:cs="Arial"/>
        </w:rPr>
        <w:t xml:space="preserve">Assumptions </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Aligned with activ</w:t>
      </w:r>
      <w:r w:rsidR="00661E87">
        <w:rPr>
          <w:rFonts w:ascii="Arial" w:hAnsi="Arial" w:cs="Arial"/>
          <w:lang w:val="en-GB"/>
        </w:rPr>
        <w:t>ity model in ISO 10303-239 PLCS</w:t>
      </w:r>
    </w:p>
    <w:p w:rsidR="00646A10" w:rsidRDefault="00646A10" w:rsidP="00646A10">
      <w:pPr>
        <w:pStyle w:val="Default"/>
        <w:numPr>
          <w:ilvl w:val="0"/>
          <w:numId w:val="6"/>
        </w:numPr>
        <w:rPr>
          <w:rFonts w:ascii="Arial" w:hAnsi="Arial" w:cs="Arial"/>
          <w:lang w:val="en-GB"/>
        </w:rPr>
      </w:pPr>
      <w:r w:rsidRPr="00891ECE">
        <w:rPr>
          <w:rFonts w:ascii="Arial" w:hAnsi="Arial" w:cs="Arial"/>
          <w:lang w:val="en-GB"/>
        </w:rPr>
        <w:t xml:space="preserve">Builds upon </w:t>
      </w:r>
      <w:r w:rsidR="00922F55">
        <w:rPr>
          <w:rFonts w:ascii="Arial" w:hAnsi="Arial" w:cs="Arial"/>
          <w:lang w:val="en-GB"/>
        </w:rPr>
        <w:t>SX00</w:t>
      </w:r>
      <w:r w:rsidR="005D3856">
        <w:rPr>
          <w:rFonts w:ascii="Arial" w:hAnsi="Arial" w:cs="Arial"/>
          <w:lang w:val="en-GB"/>
        </w:rPr>
        <w:t>2</w:t>
      </w:r>
      <w:r w:rsidR="00922F55">
        <w:rPr>
          <w:rFonts w:ascii="Arial" w:hAnsi="Arial" w:cs="Arial"/>
          <w:lang w:val="en-GB"/>
        </w:rPr>
        <w:t>D Common</w:t>
      </w:r>
      <w:r w:rsidRPr="00891ECE">
        <w:rPr>
          <w:rFonts w:ascii="Arial" w:hAnsi="Arial" w:cs="Arial"/>
          <w:lang w:val="en-GB"/>
        </w:rPr>
        <w:t xml:space="preserve"> Data Model </w:t>
      </w:r>
      <w:r w:rsidR="00922F55">
        <w:rPr>
          <w:rFonts w:ascii="Arial" w:hAnsi="Arial" w:cs="Arial"/>
          <w:lang w:val="en-GB"/>
        </w:rPr>
        <w:t xml:space="preserve"> (CDM)</w:t>
      </w:r>
    </w:p>
    <w:p w:rsidR="00661E87" w:rsidRPr="00891ECE" w:rsidRDefault="00661E87" w:rsidP="00646A10">
      <w:pPr>
        <w:pStyle w:val="Default"/>
        <w:numPr>
          <w:ilvl w:val="0"/>
          <w:numId w:val="6"/>
        </w:numPr>
        <w:rPr>
          <w:rFonts w:ascii="Arial" w:hAnsi="Arial" w:cs="Arial"/>
          <w:lang w:val="en-GB"/>
        </w:rPr>
      </w:pPr>
      <w:r>
        <w:rPr>
          <w:rFonts w:ascii="Arial" w:hAnsi="Arial" w:cs="Arial"/>
          <w:lang w:val="en-GB"/>
        </w:rPr>
        <w:t>Fully interoperable with remaining ASD S-Series specifications</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Online interfaces to complementary ASD suite of </w:t>
      </w:r>
      <w:r w:rsidR="00CF0532">
        <w:rPr>
          <w:rFonts w:ascii="Arial" w:hAnsi="Arial" w:cs="Arial"/>
          <w:lang w:val="en-GB"/>
        </w:rPr>
        <w:t>specifications</w:t>
      </w:r>
      <w:r w:rsidRPr="00891ECE">
        <w:rPr>
          <w:rFonts w:ascii="Arial" w:hAnsi="Arial" w:cs="Arial"/>
          <w:lang w:val="en-GB"/>
        </w:rPr>
        <w:t xml:space="preserve"> </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rPr>
      </w:pPr>
      <w:r w:rsidRPr="00891ECE">
        <w:rPr>
          <w:rFonts w:ascii="Arial" w:hAnsi="Arial" w:cs="Arial"/>
          <w:b/>
          <w:bCs/>
        </w:rPr>
        <w:t xml:space="preserve">Business benefits </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A key element of the ASD suite of ILS Specifications</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Provides common feedback methodology, free of local point-to-point solutions </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Location in ASD Framework </w:t>
      </w:r>
    </w:p>
    <w:p w:rsidR="00646A10" w:rsidRPr="00891ECE" w:rsidRDefault="00646A10" w:rsidP="00646A10">
      <w:pPr>
        <w:pStyle w:val="Default"/>
        <w:rPr>
          <w:rFonts w:ascii="Arial" w:hAnsi="Arial" w:cs="Arial"/>
          <w:lang w:val="en-GB"/>
        </w:rPr>
      </w:pPr>
      <w:r w:rsidRPr="00891ECE">
        <w:rPr>
          <w:rFonts w:ascii="Arial" w:hAnsi="Arial" w:cs="Arial"/>
          <w:lang w:val="en-GB"/>
        </w:rPr>
        <w:t>An element of the ASD suite of ILS Specifications</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ASD </w:t>
      </w:r>
      <w:r>
        <w:rPr>
          <w:rFonts w:ascii="Arial" w:hAnsi="Arial" w:cs="Arial"/>
          <w:b/>
          <w:bCs/>
          <w:lang w:val="en-GB"/>
        </w:rPr>
        <w:t xml:space="preserve">SSG </w:t>
      </w:r>
      <w:r w:rsidRPr="00891ECE">
        <w:rPr>
          <w:rFonts w:ascii="Arial" w:hAnsi="Arial" w:cs="Arial"/>
          <w:b/>
          <w:bCs/>
          <w:lang w:val="en-GB"/>
        </w:rPr>
        <w:t xml:space="preserve">Action Plan </w:t>
      </w:r>
    </w:p>
    <w:p w:rsidR="00646A10" w:rsidRPr="00891ECE" w:rsidRDefault="00646A10" w:rsidP="00646A10">
      <w:pPr>
        <w:pStyle w:val="Default"/>
        <w:rPr>
          <w:rFonts w:ascii="Arial" w:hAnsi="Arial" w:cs="Arial"/>
          <w:lang w:val="en-GB"/>
        </w:rPr>
      </w:pPr>
      <w:r>
        <w:rPr>
          <w:rFonts w:ascii="Arial" w:hAnsi="Arial" w:cs="Arial"/>
          <w:lang w:val="en-GB"/>
        </w:rPr>
        <w:t xml:space="preserve">SSG plan to follow current activities engaged to </w:t>
      </w:r>
      <w:r w:rsidR="004412CE">
        <w:rPr>
          <w:rFonts w:ascii="Arial" w:hAnsi="Arial" w:cs="Arial"/>
          <w:lang w:val="en-GB"/>
        </w:rPr>
        <w:t xml:space="preserve">publish the document in </w:t>
      </w:r>
      <w:proofErr w:type="gramStart"/>
      <w:r w:rsidR="00661E87">
        <w:rPr>
          <w:rFonts w:ascii="Arial" w:hAnsi="Arial" w:cs="Arial"/>
          <w:lang w:val="en-GB"/>
        </w:rPr>
        <w:t xml:space="preserve">mid </w:t>
      </w:r>
      <w:r w:rsidR="004412CE">
        <w:rPr>
          <w:rFonts w:ascii="Arial" w:hAnsi="Arial" w:cs="Arial"/>
          <w:lang w:val="en-GB"/>
        </w:rPr>
        <w:t xml:space="preserve"> 201</w:t>
      </w:r>
      <w:r w:rsidR="00661E87">
        <w:rPr>
          <w:rFonts w:ascii="Arial" w:hAnsi="Arial" w:cs="Arial"/>
          <w:lang w:val="en-GB"/>
        </w:rPr>
        <w:t>6</w:t>
      </w:r>
      <w:proofErr w:type="gramEnd"/>
      <w:r w:rsidR="004412CE">
        <w:rPr>
          <w:rFonts w:ascii="Arial" w:hAnsi="Arial" w:cs="Arial"/>
          <w:lang w:val="en-GB"/>
        </w:rPr>
        <w:t>.</w:t>
      </w:r>
    </w:p>
    <w:p w:rsidR="00646A10" w:rsidRPr="00891ECE" w:rsidRDefault="00646A10" w:rsidP="00646A10">
      <w:pPr>
        <w:pStyle w:val="Default"/>
        <w:rPr>
          <w:rFonts w:ascii="Arial" w:hAnsi="Arial" w:cs="Arial"/>
          <w:lang w:val="en-GB"/>
        </w:rPr>
      </w:pPr>
    </w:p>
    <w:p w:rsidR="00646A10" w:rsidRDefault="00646A10" w:rsidP="00646A10">
      <w:pPr>
        <w:pStyle w:val="Default"/>
        <w:rPr>
          <w:rFonts w:ascii="Arial" w:hAnsi="Arial" w:cs="Arial"/>
          <w:b/>
          <w:bCs/>
          <w:lang w:val="en-GB"/>
        </w:rPr>
      </w:pPr>
      <w:r w:rsidRPr="00891ECE">
        <w:rPr>
          <w:rFonts w:ascii="Arial" w:hAnsi="Arial" w:cs="Arial"/>
          <w:b/>
          <w:bCs/>
          <w:lang w:val="en-GB"/>
        </w:rPr>
        <w:t xml:space="preserve">ASD </w:t>
      </w:r>
      <w:r>
        <w:rPr>
          <w:rFonts w:ascii="Arial" w:hAnsi="Arial" w:cs="Arial"/>
          <w:b/>
          <w:bCs/>
          <w:lang w:val="en-GB"/>
        </w:rPr>
        <w:t xml:space="preserve">SSG </w:t>
      </w:r>
      <w:r w:rsidRPr="00891ECE">
        <w:rPr>
          <w:rFonts w:ascii="Arial" w:hAnsi="Arial" w:cs="Arial"/>
          <w:b/>
          <w:bCs/>
          <w:lang w:val="en-GB"/>
        </w:rPr>
        <w:t xml:space="preserve">Status </w:t>
      </w:r>
    </w:p>
    <w:p w:rsidR="00CF0532" w:rsidRPr="00AA42F1" w:rsidRDefault="004412CE" w:rsidP="00CF0532">
      <w:pPr>
        <w:pStyle w:val="Default"/>
        <w:numPr>
          <w:ilvl w:val="0"/>
          <w:numId w:val="12"/>
        </w:numPr>
        <w:rPr>
          <w:rFonts w:ascii="Arial" w:hAnsi="Arial" w:cs="Arial"/>
          <w:lang w:val="en-GB"/>
        </w:rPr>
      </w:pPr>
      <w:r w:rsidRPr="00AA42F1">
        <w:rPr>
          <w:rFonts w:ascii="Arial" w:hAnsi="Arial" w:cs="Arial"/>
          <w:lang w:val="en-GB"/>
        </w:rPr>
        <w:t xml:space="preserve">S5000F </w:t>
      </w:r>
      <w:r w:rsidR="00CF0532" w:rsidRPr="00AA42F1">
        <w:rPr>
          <w:rFonts w:ascii="Arial" w:hAnsi="Arial" w:cs="Arial"/>
          <w:lang w:val="en-GB"/>
        </w:rPr>
        <w:t>has been published</w:t>
      </w:r>
      <w:r w:rsidR="00AA42F1" w:rsidRPr="00AA42F1">
        <w:rPr>
          <w:rFonts w:ascii="Arial" w:hAnsi="Arial" w:cs="Arial"/>
          <w:lang w:val="en-GB"/>
        </w:rPr>
        <w:t xml:space="preserve"> at </w:t>
      </w:r>
      <w:r w:rsidRPr="00AA42F1">
        <w:rPr>
          <w:rFonts w:ascii="Arial" w:hAnsi="Arial" w:cs="Arial"/>
          <w:lang w:val="en-GB"/>
        </w:rPr>
        <w:t xml:space="preserve">Issue </w:t>
      </w:r>
      <w:r w:rsidR="00661E87" w:rsidRPr="00AA42F1">
        <w:rPr>
          <w:rFonts w:ascii="Arial" w:hAnsi="Arial" w:cs="Arial"/>
          <w:lang w:val="en-GB"/>
        </w:rPr>
        <w:t xml:space="preserve">1.0 </w:t>
      </w:r>
      <w:r w:rsidR="00CF0532" w:rsidRPr="00AA42F1">
        <w:rPr>
          <w:rFonts w:ascii="Arial" w:hAnsi="Arial" w:cs="Arial"/>
          <w:lang w:val="en-GB"/>
        </w:rPr>
        <w:t>in September 2016</w:t>
      </w:r>
    </w:p>
    <w:p w:rsidR="00CF0532" w:rsidRPr="00CF0532" w:rsidRDefault="00CF0532" w:rsidP="00CF0532">
      <w:pPr>
        <w:pStyle w:val="Default"/>
        <w:numPr>
          <w:ilvl w:val="0"/>
          <w:numId w:val="12"/>
        </w:numPr>
        <w:rPr>
          <w:rFonts w:ascii="Arial" w:hAnsi="Arial" w:cs="Arial"/>
          <w:lang w:val="en-GB"/>
        </w:rPr>
      </w:pPr>
      <w:r>
        <w:rPr>
          <w:rFonts w:ascii="Arial" w:hAnsi="Arial" w:cs="Arial"/>
          <w:lang w:val="en-GB"/>
        </w:rPr>
        <w:t>XML schema under development</w:t>
      </w:r>
    </w:p>
    <w:p w:rsidR="00646A10" w:rsidRPr="00891ECE" w:rsidRDefault="00646A10" w:rsidP="004412CE">
      <w:pPr>
        <w:pStyle w:val="Default"/>
        <w:numPr>
          <w:ilvl w:val="0"/>
          <w:numId w:val="12"/>
        </w:numPr>
        <w:rPr>
          <w:rFonts w:ascii="Arial" w:hAnsi="Arial" w:cs="Arial"/>
          <w:lang w:val="en-GB"/>
        </w:rPr>
      </w:pPr>
      <w:r>
        <w:rPr>
          <w:rFonts w:ascii="Arial" w:hAnsi="Arial" w:cs="Arial"/>
          <w:lang w:val="en-GB"/>
        </w:rPr>
        <w:t>Blip</w:t>
      </w:r>
      <w:r w:rsidR="00CF0532">
        <w:rPr>
          <w:rFonts w:ascii="Arial" w:hAnsi="Arial" w:cs="Arial"/>
          <w:lang w:val="en-GB"/>
        </w:rPr>
        <w:t xml:space="preserve"> introduced at SSG meeting No. 8.</w:t>
      </w:r>
    </w:p>
    <w:p w:rsidR="00646A10" w:rsidRPr="00891ECE" w:rsidRDefault="00646A10" w:rsidP="00646A10">
      <w:pPr>
        <w:pStyle w:val="Default"/>
        <w:rPr>
          <w:rFonts w:ascii="Arial" w:hAnsi="Arial" w:cs="Arial"/>
          <w:lang w:val="en-GB"/>
        </w:rPr>
      </w:pPr>
      <w:r w:rsidRPr="00891ECE">
        <w:rPr>
          <w:rFonts w:ascii="Arial" w:hAnsi="Arial" w:cs="Arial"/>
          <w:lang w:val="en-GB"/>
        </w:rPr>
        <w:t xml:space="preserve"> </w:t>
      </w: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Impact of other Standards </w:t>
      </w:r>
    </w:p>
    <w:p w:rsidR="00922F55" w:rsidRDefault="00646A10" w:rsidP="004412CE">
      <w:pPr>
        <w:pStyle w:val="Default"/>
        <w:numPr>
          <w:ilvl w:val="0"/>
          <w:numId w:val="13"/>
        </w:numPr>
        <w:rPr>
          <w:rFonts w:ascii="Arial" w:hAnsi="Arial" w:cs="Arial"/>
          <w:lang w:val="en-GB"/>
        </w:rPr>
      </w:pPr>
      <w:r w:rsidRPr="00891ECE">
        <w:rPr>
          <w:rFonts w:ascii="Arial" w:hAnsi="Arial" w:cs="Arial"/>
          <w:lang w:val="en-GB"/>
        </w:rPr>
        <w:t xml:space="preserve">Builds upon </w:t>
      </w:r>
      <w:r w:rsidR="00922F55">
        <w:rPr>
          <w:rFonts w:ascii="Arial" w:hAnsi="Arial" w:cs="Arial"/>
          <w:lang w:val="en-GB"/>
        </w:rPr>
        <w:t>SX002D, Common data model for the S-Series ILS specifications.</w:t>
      </w:r>
    </w:p>
    <w:p w:rsidR="00922F55" w:rsidRDefault="00CF0532" w:rsidP="004412CE">
      <w:pPr>
        <w:pStyle w:val="Default"/>
        <w:numPr>
          <w:ilvl w:val="0"/>
          <w:numId w:val="13"/>
        </w:numPr>
        <w:rPr>
          <w:rFonts w:ascii="Arial" w:hAnsi="Arial" w:cs="Arial"/>
          <w:lang w:val="en-GB"/>
        </w:rPr>
      </w:pPr>
      <w:r>
        <w:rPr>
          <w:rFonts w:ascii="Arial" w:hAnsi="Arial" w:cs="Arial"/>
          <w:lang w:val="en-GB"/>
        </w:rPr>
        <w:t xml:space="preserve">Is </w:t>
      </w:r>
      <w:r w:rsidR="00922F55">
        <w:rPr>
          <w:rFonts w:ascii="Arial" w:hAnsi="Arial" w:cs="Arial"/>
          <w:lang w:val="en-GB"/>
        </w:rPr>
        <w:t>interoperable with all S-Series specifications using the common data model (CDM).</w:t>
      </w:r>
    </w:p>
    <w:p w:rsidR="00646A10" w:rsidRPr="00891ECE" w:rsidRDefault="00922F55" w:rsidP="004412CE">
      <w:pPr>
        <w:pStyle w:val="Default"/>
        <w:numPr>
          <w:ilvl w:val="0"/>
          <w:numId w:val="13"/>
        </w:numPr>
        <w:rPr>
          <w:rFonts w:ascii="Arial" w:hAnsi="Arial" w:cs="Arial"/>
          <w:lang w:val="en-GB"/>
        </w:rPr>
      </w:pPr>
      <w:r>
        <w:rPr>
          <w:rFonts w:ascii="Arial" w:hAnsi="Arial" w:cs="Arial"/>
          <w:lang w:val="en-GB"/>
        </w:rPr>
        <w:t>Will be mapped to AP239, for integration with other domains.</w:t>
      </w:r>
      <w:r w:rsidR="00646A10" w:rsidRPr="00891ECE">
        <w:rPr>
          <w:rFonts w:ascii="Arial" w:hAnsi="Arial" w:cs="Arial"/>
          <w:lang w:val="en-GB"/>
        </w:rPr>
        <w:t xml:space="preserve"> </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Adoption Plan </w:t>
      </w:r>
    </w:p>
    <w:p w:rsidR="00CF0532" w:rsidRDefault="00CF0532" w:rsidP="00CF0532">
      <w:pPr>
        <w:jc w:val="both"/>
        <w:rPr>
          <w:rFonts w:ascii="Arial" w:hAnsi="Arial" w:cs="Arial"/>
          <w:lang w:val="en-US"/>
        </w:rPr>
      </w:pPr>
      <w:r>
        <w:rPr>
          <w:rFonts w:ascii="Arial" w:hAnsi="Arial" w:cs="Arial"/>
          <w:lang w:val="en-US"/>
        </w:rPr>
        <w:t>Implementation in industry projects has started.</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lang w:val="en-GB"/>
        </w:rPr>
      </w:pPr>
      <w:r w:rsidRPr="00891ECE">
        <w:rPr>
          <w:rFonts w:ascii="Arial" w:hAnsi="Arial" w:cs="Arial"/>
          <w:b/>
          <w:bCs/>
          <w:lang w:val="en-GB"/>
        </w:rPr>
        <w:lastRenderedPageBreak/>
        <w:t xml:space="preserve">ASD adoption statement </w:t>
      </w:r>
    </w:p>
    <w:p w:rsidR="00646A10" w:rsidRDefault="00CF0532" w:rsidP="00646A10">
      <w:pPr>
        <w:pStyle w:val="Default"/>
        <w:rPr>
          <w:rFonts w:ascii="Arial" w:hAnsi="Arial" w:cs="Arial"/>
          <w:bCs/>
          <w:lang w:val="en-US"/>
        </w:rPr>
      </w:pPr>
      <w:r>
        <w:rPr>
          <w:rFonts w:ascii="Arial" w:hAnsi="Arial" w:cs="Arial"/>
          <w:bCs/>
          <w:lang w:val="en-US"/>
        </w:rPr>
        <w:t xml:space="preserve">Recommendation formally agreed by ASD SSG on </w:t>
      </w:r>
      <w:r w:rsidRPr="00CF0532">
        <w:rPr>
          <w:rFonts w:ascii="Arial" w:hAnsi="Arial" w:cs="Arial"/>
          <w:bCs/>
          <w:highlight w:val="yellow"/>
          <w:lang w:val="en-US"/>
        </w:rPr>
        <w:t>XXXX</w:t>
      </w:r>
      <w:r>
        <w:rPr>
          <w:rFonts w:ascii="Arial" w:hAnsi="Arial" w:cs="Arial"/>
          <w:bCs/>
          <w:lang w:val="en-US"/>
        </w:rPr>
        <w:t>.</w:t>
      </w:r>
    </w:p>
    <w:p w:rsidR="00CF0532" w:rsidRPr="00891ECE" w:rsidRDefault="00CF0532" w:rsidP="00646A10">
      <w:pPr>
        <w:pStyle w:val="Default"/>
        <w:rPr>
          <w:rFonts w:ascii="Arial" w:hAnsi="Arial" w:cs="Arial"/>
          <w:lang w:val="en-US"/>
        </w:rPr>
      </w:pPr>
    </w:p>
    <w:p w:rsidR="00646A10" w:rsidRPr="00891ECE" w:rsidRDefault="00646A10" w:rsidP="00646A10">
      <w:pPr>
        <w:pStyle w:val="Default"/>
        <w:rPr>
          <w:rFonts w:ascii="Arial" w:hAnsi="Arial" w:cs="Arial"/>
          <w:b/>
          <w:bCs/>
          <w:lang w:val="en-GB"/>
        </w:rPr>
      </w:pPr>
      <w:r w:rsidRPr="00891ECE">
        <w:rPr>
          <w:rFonts w:ascii="Arial" w:hAnsi="Arial" w:cs="Arial"/>
          <w:b/>
          <w:bCs/>
          <w:lang w:val="en-GB"/>
        </w:rPr>
        <w:t xml:space="preserve">ASD recommendation </w:t>
      </w:r>
    </w:p>
    <w:p w:rsidR="00CF0532" w:rsidRDefault="00CF0532" w:rsidP="00CF0532">
      <w:pPr>
        <w:rPr>
          <w:rFonts w:ascii="Arial" w:hAnsi="Arial" w:cs="Arial"/>
          <w:bCs/>
          <w:lang w:val="en-US"/>
        </w:rPr>
      </w:pPr>
      <w:r>
        <w:rPr>
          <w:rFonts w:ascii="Arial" w:hAnsi="Arial" w:cs="Arial"/>
          <w:lang w:val="en-US"/>
        </w:rPr>
        <w:t xml:space="preserve">ASD recommends the use of S5000F, as </w:t>
      </w:r>
      <w:r>
        <w:rPr>
          <w:rFonts w:ascii="Arial" w:hAnsi="Arial" w:cs="Arial"/>
          <w:bCs/>
          <w:lang w:val="en-US"/>
        </w:rPr>
        <w:t xml:space="preserve">part of the </w:t>
      </w:r>
      <w:r>
        <w:rPr>
          <w:rFonts w:ascii="Arial" w:hAnsi="Arial" w:cs="Arial"/>
          <w:lang w:val="en-US"/>
        </w:rPr>
        <w:t>ASD</w:t>
      </w:r>
      <w:r w:rsidR="001C4AF0">
        <w:rPr>
          <w:rFonts w:ascii="Arial" w:hAnsi="Arial" w:cs="Arial"/>
          <w:lang w:val="en-US"/>
        </w:rPr>
        <w:t>/AIA suite of ILS specifications</w:t>
      </w:r>
      <w:r>
        <w:rPr>
          <w:rFonts w:ascii="Arial" w:hAnsi="Arial" w:cs="Arial"/>
          <w:lang w:val="en-US"/>
        </w:rPr>
        <w:t xml:space="preserve">, for </w:t>
      </w:r>
      <w:r w:rsidR="00075B14">
        <w:rPr>
          <w:rFonts w:ascii="Arial" w:hAnsi="Arial" w:cs="Arial"/>
          <w:lang w:val="en-US"/>
        </w:rPr>
        <w:t>in-service</w:t>
      </w:r>
      <w:r w:rsidR="00075B14">
        <w:rPr>
          <w:rFonts w:ascii="Arial" w:hAnsi="Arial" w:cs="Arial"/>
          <w:lang w:val="en-US"/>
        </w:rPr>
        <w:t xml:space="preserve"> information exchange, including but not limited to </w:t>
      </w:r>
      <w:r w:rsidR="00075B14" w:rsidRPr="00075B14">
        <w:rPr>
          <w:rFonts w:ascii="Arial" w:hAnsi="Arial" w:cs="Arial"/>
          <w:lang w:val="en-US"/>
        </w:rPr>
        <w:t>maintenance, safety</w:t>
      </w:r>
      <w:r w:rsidR="00075B14">
        <w:rPr>
          <w:rFonts w:ascii="Arial" w:hAnsi="Arial" w:cs="Arial"/>
          <w:lang w:val="en-US"/>
        </w:rPr>
        <w:t xml:space="preserve"> data</w:t>
      </w:r>
      <w:r w:rsidR="00075B14" w:rsidRPr="00075B14">
        <w:rPr>
          <w:rFonts w:ascii="Arial" w:hAnsi="Arial" w:cs="Arial"/>
          <w:lang w:val="en-US"/>
        </w:rPr>
        <w:t>, supply support</w:t>
      </w:r>
      <w:r w:rsidR="00075B14">
        <w:rPr>
          <w:rFonts w:ascii="Arial" w:hAnsi="Arial" w:cs="Arial"/>
          <w:lang w:val="en-US"/>
        </w:rPr>
        <w:t xml:space="preserve"> data</w:t>
      </w:r>
      <w:r w:rsidR="00075B14" w:rsidRPr="00075B14">
        <w:rPr>
          <w:rFonts w:ascii="Arial" w:hAnsi="Arial" w:cs="Arial"/>
          <w:lang w:val="en-US"/>
        </w:rPr>
        <w:t>, fleet management</w:t>
      </w:r>
      <w:r w:rsidR="00075B14">
        <w:rPr>
          <w:rFonts w:ascii="Arial" w:hAnsi="Arial" w:cs="Arial"/>
          <w:lang w:val="en-US"/>
        </w:rPr>
        <w:t xml:space="preserve"> data, health monitoring, safety, reliability, in-service configuration management, obsolescence, life-cycle costs.</w:t>
      </w:r>
      <w:bookmarkStart w:id="0" w:name="_GoBack"/>
      <w:bookmarkEnd w:id="0"/>
    </w:p>
    <w:p w:rsidR="00646A10" w:rsidRPr="00891ECE" w:rsidRDefault="00646A10" w:rsidP="00646A10">
      <w:pPr>
        <w:pStyle w:val="Default"/>
        <w:rPr>
          <w:rFonts w:ascii="Arial" w:hAnsi="Arial" w:cs="Arial"/>
          <w:b/>
          <w:bCs/>
          <w:lang w:val="en-GB"/>
        </w:rPr>
      </w:pP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Link to </w:t>
      </w:r>
      <w:r w:rsidR="00922F55">
        <w:rPr>
          <w:rFonts w:ascii="Arial" w:hAnsi="Arial" w:cs="Arial"/>
          <w:b/>
          <w:bCs/>
          <w:lang w:val="en-GB"/>
        </w:rPr>
        <w:t>the</w:t>
      </w:r>
      <w:r w:rsidRPr="00891ECE">
        <w:rPr>
          <w:rFonts w:ascii="Arial" w:hAnsi="Arial" w:cs="Arial"/>
          <w:b/>
          <w:bCs/>
          <w:lang w:val="en-GB"/>
        </w:rPr>
        <w:t xml:space="preserve"> standards host site </w:t>
      </w:r>
    </w:p>
    <w:p w:rsidR="00646A10" w:rsidRDefault="001C4AF0" w:rsidP="001C4AF0">
      <w:pPr>
        <w:jc w:val="both"/>
        <w:rPr>
          <w:rFonts w:ascii="Arial" w:hAnsi="Arial" w:cs="Arial"/>
          <w:bCs/>
          <w:lang w:val="en-US"/>
        </w:rPr>
      </w:pPr>
      <w:r>
        <w:rPr>
          <w:rFonts w:ascii="Arial" w:hAnsi="Arial" w:cs="Arial"/>
          <w:bCs/>
          <w:lang w:val="en-US"/>
        </w:rPr>
        <w:t xml:space="preserve">The project website is located at </w:t>
      </w:r>
      <w:hyperlink r:id="rId8" w:history="1">
        <w:r w:rsidR="00922F55" w:rsidRPr="00FB0A3E">
          <w:rPr>
            <w:rStyle w:val="Lienhypertexte"/>
            <w:rFonts w:ascii="Arial" w:hAnsi="Arial" w:cs="Arial"/>
            <w:bCs/>
            <w:lang w:val="en-US"/>
          </w:rPr>
          <w:t>http://www.s5000f.org/</w:t>
        </w:r>
      </w:hyperlink>
      <w:r>
        <w:rPr>
          <w:rStyle w:val="Lienhypertexte"/>
          <w:rFonts w:ascii="Arial" w:hAnsi="Arial" w:cs="Arial"/>
          <w:bCs/>
          <w:lang w:val="en-US"/>
        </w:rPr>
        <w:t xml:space="preserve"> </w:t>
      </w:r>
      <w:proofErr w:type="gramStart"/>
      <w:r>
        <w:rPr>
          <w:rFonts w:ascii="Arial" w:hAnsi="Arial" w:cs="Arial"/>
          <w:bCs/>
          <w:lang w:val="en-US"/>
        </w:rPr>
        <w:t>The</w:t>
      </w:r>
      <w:proofErr w:type="gramEnd"/>
      <w:r>
        <w:rPr>
          <w:rFonts w:ascii="Arial" w:hAnsi="Arial" w:cs="Arial"/>
          <w:bCs/>
          <w:lang w:val="en-US"/>
        </w:rPr>
        <w:t xml:space="preserve"> specification can be downloaded from this site free of charge.</w:t>
      </w:r>
    </w:p>
    <w:p w:rsidR="00922F55" w:rsidRPr="00891ECE" w:rsidRDefault="00922F55" w:rsidP="00646A10">
      <w:pPr>
        <w:pStyle w:val="Default"/>
        <w:rPr>
          <w:rFonts w:ascii="Arial" w:hAnsi="Arial" w:cs="Arial"/>
          <w:b/>
          <w:bCs/>
          <w:lang w:val="en-GB"/>
        </w:rPr>
      </w:pPr>
    </w:p>
    <w:p w:rsidR="00646A10" w:rsidRPr="00891ECE" w:rsidRDefault="00646A10" w:rsidP="00646A10">
      <w:pPr>
        <w:pStyle w:val="Default"/>
        <w:rPr>
          <w:rFonts w:ascii="Arial" w:hAnsi="Arial" w:cs="Arial"/>
          <w:b/>
          <w:bCs/>
          <w:lang w:val="en-GB"/>
        </w:rPr>
      </w:pPr>
      <w:r w:rsidRPr="00891ECE">
        <w:rPr>
          <w:rFonts w:ascii="Arial" w:hAnsi="Arial" w:cs="Arial"/>
          <w:b/>
          <w:bCs/>
          <w:lang w:val="en-GB"/>
        </w:rPr>
        <w:t xml:space="preserve">Link to supporting material </w:t>
      </w:r>
    </w:p>
    <w:p w:rsidR="00CF0532" w:rsidRDefault="00CF0532" w:rsidP="00CF0532">
      <w:pPr>
        <w:rPr>
          <w:rFonts w:ascii="Arial" w:hAnsi="Arial" w:cs="Arial"/>
          <w:bCs/>
          <w:lang w:val="en-US"/>
        </w:rPr>
      </w:pPr>
      <w:r>
        <w:rPr>
          <w:rFonts w:ascii="Arial" w:hAnsi="Arial" w:cs="Arial"/>
          <w:bCs/>
          <w:lang w:val="en-US"/>
        </w:rPr>
        <w:t xml:space="preserve">Comments and change requests to S5000F can be made to the unified commenting tool of the S-Series of ILS specifications at </w:t>
      </w:r>
      <w:hyperlink r:id="rId9" w:history="1">
        <w:r>
          <w:rPr>
            <w:rStyle w:val="Lienhypertexte"/>
            <w:rFonts w:ascii="Arial" w:hAnsi="Arial" w:cs="Arial"/>
            <w:bCs/>
            <w:lang w:val="en-US"/>
          </w:rPr>
          <w:t>http://www.sx000i.org/CPF</w:t>
        </w:r>
      </w:hyperlink>
      <w:r>
        <w:rPr>
          <w:rFonts w:ascii="Arial" w:hAnsi="Arial" w:cs="Arial"/>
          <w:bCs/>
          <w:lang w:val="en-US"/>
        </w:rPr>
        <w:t>.</w:t>
      </w:r>
    </w:p>
    <w:p w:rsidR="00D6457C" w:rsidRPr="00022654" w:rsidRDefault="00D6457C" w:rsidP="00D6457C">
      <w:pPr>
        <w:rPr>
          <w:rFonts w:ascii="Arial" w:hAnsi="Arial" w:cs="Arial"/>
          <w:color w:val="FF0000"/>
        </w:rPr>
      </w:pPr>
    </w:p>
    <w:p w:rsidR="00C9758A" w:rsidRDefault="00CF0532">
      <w:pPr>
        <w:rPr>
          <w:rFonts w:ascii="Arial" w:hAnsi="Arial" w:cs="Arial"/>
          <w:lang w:val="en-US"/>
        </w:rPr>
      </w:pPr>
      <w:r w:rsidRPr="00CF0532">
        <w:rPr>
          <w:rFonts w:ascii="Arial" w:hAnsi="Arial" w:cs="Arial"/>
          <w:lang w:val="en-US"/>
        </w:rPr>
        <w:t xml:space="preserve">Link to </w:t>
      </w:r>
      <w:r w:rsidR="00B12362">
        <w:rPr>
          <w:rFonts w:ascii="Arial" w:hAnsi="Arial" w:cs="Arial"/>
          <w:lang w:val="en-US"/>
        </w:rPr>
        <w:t xml:space="preserve">S5000F </w:t>
      </w:r>
      <w:r w:rsidRPr="00CF0532">
        <w:rPr>
          <w:rFonts w:ascii="Arial" w:hAnsi="Arial" w:cs="Arial"/>
          <w:lang w:val="en-US"/>
        </w:rPr>
        <w:t>Wikipedia page:</w:t>
      </w:r>
      <w:r>
        <w:rPr>
          <w:rFonts w:ascii="Arial" w:hAnsi="Arial" w:cs="Arial"/>
          <w:lang w:val="en-US"/>
        </w:rPr>
        <w:t xml:space="preserve"> </w:t>
      </w:r>
      <w:hyperlink r:id="rId10" w:history="1">
        <w:r w:rsidRPr="00C102B7">
          <w:rPr>
            <w:rStyle w:val="Lienhypertexte"/>
            <w:rFonts w:ascii="Arial" w:hAnsi="Arial" w:cs="Arial"/>
            <w:lang w:val="en-US"/>
          </w:rPr>
          <w:t>https://en.wikip</w:t>
        </w:r>
        <w:r w:rsidRPr="00C102B7">
          <w:rPr>
            <w:rStyle w:val="Lienhypertexte"/>
            <w:rFonts w:ascii="Arial" w:hAnsi="Arial" w:cs="Arial"/>
            <w:lang w:val="en-US"/>
          </w:rPr>
          <w:t>e</w:t>
        </w:r>
        <w:r w:rsidRPr="00C102B7">
          <w:rPr>
            <w:rStyle w:val="Lienhypertexte"/>
            <w:rFonts w:ascii="Arial" w:hAnsi="Arial" w:cs="Arial"/>
            <w:lang w:val="en-US"/>
          </w:rPr>
          <w:t>dia.org/wiki/S5000F</w:t>
        </w:r>
      </w:hyperlink>
    </w:p>
    <w:p w:rsidR="00CF0532" w:rsidRPr="00CF0532" w:rsidRDefault="00CF0532">
      <w:pPr>
        <w:rPr>
          <w:rFonts w:ascii="Arial" w:hAnsi="Arial" w:cs="Arial"/>
          <w:lang w:val="en-US"/>
        </w:rPr>
      </w:pPr>
    </w:p>
    <w:sectPr w:rsidR="00CF0532" w:rsidRPr="00CF0532" w:rsidSect="00D6457C">
      <w:headerReference w:type="default" r:id="rId11"/>
      <w:footerReference w:type="default" r:id="rId12"/>
      <w:pgSz w:w="11906" w:h="16838" w:code="9"/>
      <w:pgMar w:top="1134" w:right="992"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397" w:rsidRDefault="00257397">
      <w:r>
        <w:separator/>
      </w:r>
    </w:p>
  </w:endnote>
  <w:endnote w:type="continuationSeparator" w:id="0">
    <w:p w:rsidR="00257397" w:rsidRDefault="00257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57C" w:rsidRPr="00B436BA" w:rsidRDefault="00D6457C" w:rsidP="00D6457C">
    <w:pPr>
      <w:pStyle w:val="AIAHeader"/>
      <w:rPr>
        <w:rStyle w:val="Numrodepage"/>
        <w:rFonts w:ascii="Arial" w:hAnsi="Arial"/>
        <w:b w:val="0"/>
        <w:sz w:val="20"/>
        <w:lang w:val="en-GB"/>
      </w:rPr>
    </w:pPr>
    <w:r>
      <w:rPr>
        <w:rStyle w:val="Numrodepage"/>
        <w:rFonts w:ascii="Arial" w:hAnsi="Arial"/>
        <w:b w:val="0"/>
        <w:sz w:val="20"/>
        <w:lang w:val="en-GB"/>
      </w:rPr>
      <w:t>S5000F</w:t>
    </w:r>
    <w:r w:rsidRPr="00E93E85">
      <w:rPr>
        <w:rStyle w:val="Numrodepage"/>
        <w:rFonts w:ascii="Arial" w:hAnsi="Arial"/>
        <w:b w:val="0"/>
        <w:sz w:val="20"/>
        <w:lang w:val="en-GB"/>
      </w:rPr>
      <w:tab/>
    </w:r>
    <w:r>
      <w:rPr>
        <w:rStyle w:val="Numrodepage"/>
        <w:rFonts w:ascii="Arial" w:hAnsi="Arial"/>
        <w:b w:val="0"/>
        <w:sz w:val="20"/>
        <w:lang w:val="en-GB"/>
      </w:rPr>
      <w:tab/>
    </w:r>
    <w:r w:rsidRPr="00E93E85">
      <w:rPr>
        <w:rStyle w:val="Numrodepage"/>
        <w:rFonts w:ascii="Arial" w:hAnsi="Arial"/>
        <w:b w:val="0"/>
        <w:sz w:val="20"/>
        <w:lang w:val="en-GB"/>
      </w:rPr>
      <w:t xml:space="preserve">Page </w:t>
    </w:r>
    <w:r>
      <w:rPr>
        <w:rStyle w:val="Numrodepage"/>
        <w:rFonts w:ascii="Arial" w:hAnsi="Arial"/>
        <w:b w:val="0"/>
        <w:sz w:val="20"/>
        <w:lang w:val="en-GB"/>
      </w:rPr>
      <w:fldChar w:fldCharType="begin"/>
    </w:r>
    <w:r>
      <w:rPr>
        <w:rStyle w:val="Numrodepage"/>
        <w:rFonts w:ascii="Arial" w:hAnsi="Arial"/>
        <w:b w:val="0"/>
        <w:sz w:val="20"/>
        <w:lang w:val="en-GB"/>
      </w:rPr>
      <w:instrText xml:space="preserve"> PAGE </w:instrText>
    </w:r>
    <w:r>
      <w:rPr>
        <w:rStyle w:val="Numrodepage"/>
        <w:rFonts w:ascii="Arial" w:hAnsi="Arial"/>
        <w:b w:val="0"/>
        <w:sz w:val="20"/>
        <w:lang w:val="en-GB"/>
      </w:rPr>
      <w:fldChar w:fldCharType="separate"/>
    </w:r>
    <w:r w:rsidR="00C73FCB">
      <w:rPr>
        <w:rStyle w:val="Numrodepage"/>
        <w:rFonts w:ascii="Arial" w:hAnsi="Arial"/>
        <w:b w:val="0"/>
        <w:noProof/>
        <w:sz w:val="20"/>
        <w:lang w:val="en-GB"/>
      </w:rPr>
      <w:t>4</w:t>
    </w:r>
    <w:r>
      <w:rPr>
        <w:rStyle w:val="Numrodepage"/>
        <w:rFonts w:ascii="Arial" w:hAnsi="Arial"/>
        <w:b w:val="0"/>
        <w:sz w:val="20"/>
        <w:lang w:val="en-GB"/>
      </w:rPr>
      <w:fldChar w:fldCharType="end"/>
    </w:r>
    <w:r>
      <w:rPr>
        <w:rStyle w:val="Numrodepage"/>
        <w:rFonts w:ascii="Arial" w:hAnsi="Arial"/>
        <w:b w:val="0"/>
        <w:sz w:val="20"/>
        <w:lang w:val="en-GB"/>
      </w:rPr>
      <w:tab/>
      <w:t xml:space="preserve">   </w:t>
    </w:r>
    <w:r w:rsidR="00646A10">
      <w:rPr>
        <w:rStyle w:val="Numrodepage"/>
        <w:rFonts w:ascii="Arial" w:hAnsi="Arial"/>
        <w:b w:val="0"/>
        <w:sz w:val="20"/>
        <w:lang w:val="en-GB"/>
      </w:rPr>
      <w:t xml:space="preserve">           </w:t>
    </w:r>
    <w:r w:rsidR="00646A10">
      <w:rPr>
        <w:rStyle w:val="Numrodepage"/>
        <w:rFonts w:ascii="Arial" w:hAnsi="Arial"/>
        <w:b w:val="0"/>
        <w:sz w:val="20"/>
        <w:lang w:val="en-GB"/>
      </w:rPr>
      <w:tab/>
      <w:t xml:space="preserve">Revision Date:  </w:t>
    </w:r>
    <w:r w:rsidR="00661E87">
      <w:rPr>
        <w:rStyle w:val="Numrodepage"/>
        <w:rFonts w:ascii="Arial" w:hAnsi="Arial"/>
        <w:b w:val="0"/>
        <w:sz w:val="20"/>
        <w:lang w:val="en-GB"/>
      </w:rPr>
      <w:t>201</w:t>
    </w:r>
    <w:r w:rsidR="00AA42F1">
      <w:rPr>
        <w:rStyle w:val="Numrodepage"/>
        <w:rFonts w:ascii="Arial" w:hAnsi="Arial"/>
        <w:b w:val="0"/>
        <w:sz w:val="20"/>
        <w:lang w:val="en-GB"/>
      </w:rPr>
      <w:t>7</w:t>
    </w:r>
    <w:r w:rsidR="00661E87">
      <w:rPr>
        <w:rStyle w:val="Numrodepage"/>
        <w:rFonts w:ascii="Arial" w:hAnsi="Arial"/>
        <w:b w:val="0"/>
        <w:sz w:val="20"/>
        <w:lang w:val="en-GB"/>
      </w:rPr>
      <w:t>-0</w:t>
    </w:r>
    <w:r w:rsidR="00AA42F1">
      <w:rPr>
        <w:rStyle w:val="Numrodepage"/>
        <w:rFonts w:ascii="Arial" w:hAnsi="Arial"/>
        <w:b w:val="0"/>
        <w:sz w:val="20"/>
        <w:lang w:val="en-GB"/>
      </w:rPr>
      <w:t>2-02</w:t>
    </w:r>
    <w:r>
      <w:rPr>
        <w:rStyle w:val="Numrodepage"/>
        <w:rFonts w:ascii="Arial" w:hAnsi="Arial"/>
        <w:b w:val="0"/>
        <w:sz w:val="20"/>
        <w:lang w:val="en-GB"/>
      </w:rPr>
      <w:tab/>
    </w:r>
    <w:r>
      <w:rPr>
        <w:rStyle w:val="Numrodepage"/>
        <w:rFonts w:ascii="Arial" w:hAnsi="Arial"/>
        <w:b w:val="0"/>
        <w:sz w:val="20"/>
        <w:lang w:val="en-GB"/>
      </w:rPr>
      <w:tab/>
    </w:r>
    <w:r w:rsidR="00646A10">
      <w:rPr>
        <w:rStyle w:val="Numrodepage"/>
        <w:rFonts w:ascii="Arial" w:hAnsi="Arial"/>
        <w:b w:val="0"/>
        <w:sz w:val="20"/>
        <w:lang w:val="en-GB"/>
      </w:rPr>
      <w:t>Copyright © 201</w:t>
    </w:r>
    <w:r w:rsidR="00922F55">
      <w:rPr>
        <w:rStyle w:val="Numrodepage"/>
        <w:rFonts w:ascii="Arial" w:hAnsi="Arial"/>
        <w:b w:val="0"/>
        <w:sz w:val="20"/>
        <w:lang w:val="en-GB"/>
      </w:rPr>
      <w:t>4</w:t>
    </w:r>
    <w:r w:rsidR="00075B14">
      <w:rPr>
        <w:rStyle w:val="Numrodepage"/>
        <w:rFonts w:ascii="Arial" w:hAnsi="Arial"/>
        <w:b w:val="0"/>
        <w:sz w:val="20"/>
        <w:lang w:val="en-GB"/>
      </w:rPr>
      <w:t>-2017</w:t>
    </w:r>
    <w:r w:rsidR="00B436BA" w:rsidRPr="00B436BA">
      <w:rPr>
        <w:rStyle w:val="Numrodepage"/>
        <w:rFonts w:ascii="Arial" w:hAnsi="Arial"/>
        <w:b w:val="0"/>
        <w:sz w:val="20"/>
        <w:lang w:val="en-GB"/>
      </w:rPr>
      <w:t xml:space="preserve"> ASD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397" w:rsidRDefault="00257397">
      <w:r>
        <w:separator/>
      </w:r>
    </w:p>
  </w:footnote>
  <w:footnote w:type="continuationSeparator" w:id="0">
    <w:p w:rsidR="00257397" w:rsidRDefault="002573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57C" w:rsidRDefault="008034B6">
    <w:pPr>
      <w:pStyle w:val="En-tte"/>
    </w:pPr>
    <w:r>
      <w:rPr>
        <w:noProof/>
        <w:lang w:val="fr-FR" w:eastAsia="fr-FR"/>
      </w:rPr>
      <w:drawing>
        <wp:inline distT="0" distB="0" distL="0" distR="0">
          <wp:extent cx="4181475" cy="533400"/>
          <wp:effectExtent l="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81475" cy="533400"/>
                  </a:xfrm>
                  <a:prstGeom prst="rect">
                    <a:avLst/>
                  </a:prstGeom>
                  <a:noFill/>
                  <a:ln>
                    <a:noFill/>
                  </a:ln>
                </pic:spPr>
              </pic:pic>
            </a:graphicData>
          </a:graphic>
        </wp:inline>
      </w:drawing>
    </w:r>
    <w:r>
      <w:rPr>
        <w:noProof/>
        <w:lang w:val="fr-FR" w:eastAsia="fr-FR"/>
      </w:rPr>
      <w:drawing>
        <wp:inline distT="0" distB="0" distL="0" distR="0">
          <wp:extent cx="1657350" cy="561975"/>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61975"/>
                  </a:xfrm>
                  <a:prstGeom prst="rect">
                    <a:avLst/>
                  </a:prstGeom>
                  <a:noFill/>
                  <a:ln>
                    <a:noFill/>
                  </a:ln>
                </pic:spPr>
              </pic:pic>
            </a:graphicData>
          </a:graphic>
        </wp:inline>
      </w:drawing>
    </w:r>
  </w:p>
  <w:p w:rsidR="00D6457C" w:rsidRDefault="00D6457C" w:rsidP="00D6457C">
    <w:pPr>
      <w:pStyle w:val="En-tte"/>
      <w:jc w:val="center"/>
      <w:rPr>
        <w:rFonts w:ascii="Arial" w:hAnsi="Arial"/>
      </w:rPr>
    </w:pPr>
    <w:r>
      <w:rPr>
        <w:rFonts w:ascii="Arial" w:hAnsi="Arial"/>
      </w:rPr>
      <w:t>Technology Radar Element Description</w:t>
    </w:r>
  </w:p>
  <w:p w:rsidR="00D6457C" w:rsidRDefault="00D6457C">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10EC33"/>
    <w:multiLevelType w:val="hybridMultilevel"/>
    <w:tmpl w:val="1906B80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E2327D"/>
    <w:multiLevelType w:val="hybridMultilevel"/>
    <w:tmpl w:val="232233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0D36BB"/>
    <w:multiLevelType w:val="hybridMultilevel"/>
    <w:tmpl w:val="AB9AC6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FCC0DE1"/>
    <w:multiLevelType w:val="multilevel"/>
    <w:tmpl w:val="0409001D"/>
    <w:styleLink w:val="Liste-puces"/>
    <w:lvl w:ilvl="0">
      <w:start w:val="1"/>
      <w:numFmt w:val="bullet"/>
      <w:lvlText w:val=""/>
      <w:lvlJc w:val="left"/>
      <w:pPr>
        <w:tabs>
          <w:tab w:val="num" w:pos="360"/>
        </w:tabs>
        <w:ind w:left="360"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AD03346"/>
    <w:multiLevelType w:val="hybridMultilevel"/>
    <w:tmpl w:val="6D8056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CB27051"/>
    <w:multiLevelType w:val="multilevel"/>
    <w:tmpl w:val="B4B863FC"/>
    <w:styleLink w:val="Listeencours2"/>
    <w:lvl w:ilvl="0">
      <w:start w:val="1"/>
      <w:numFmt w:val="decimal"/>
      <w:lvlText w:val="ARTICLE %1 -"/>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41255E6C"/>
    <w:multiLevelType w:val="hybridMultilevel"/>
    <w:tmpl w:val="2090B0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49E36C5"/>
    <w:multiLevelType w:val="hybridMultilevel"/>
    <w:tmpl w:val="B47A5F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nsid w:val="466256F5"/>
    <w:multiLevelType w:val="hybridMultilevel"/>
    <w:tmpl w:val="298083E8"/>
    <w:lvl w:ilvl="0" w:tplc="C062F85A">
      <w:start w:val="1"/>
      <w:numFmt w:val="bullet"/>
      <w:lvlText w:val=""/>
      <w:lvlJc w:val="left"/>
      <w:pPr>
        <w:tabs>
          <w:tab w:val="num" w:pos="720"/>
        </w:tabs>
        <w:ind w:left="720" w:hanging="360"/>
      </w:pPr>
      <w:rPr>
        <w:rFonts w:ascii="Symbol" w:hAnsi="Symbol" w:hint="default"/>
      </w:rPr>
    </w:lvl>
    <w:lvl w:ilvl="1" w:tplc="5DC47B3E" w:tentative="1">
      <w:start w:val="1"/>
      <w:numFmt w:val="bullet"/>
      <w:lvlText w:val=""/>
      <w:lvlJc w:val="left"/>
      <w:pPr>
        <w:tabs>
          <w:tab w:val="num" w:pos="1440"/>
        </w:tabs>
        <w:ind w:left="1440" w:hanging="360"/>
      </w:pPr>
      <w:rPr>
        <w:rFonts w:ascii="Symbol" w:hAnsi="Symbol" w:hint="default"/>
      </w:rPr>
    </w:lvl>
    <w:lvl w:ilvl="2" w:tplc="7F460EE0" w:tentative="1">
      <w:start w:val="1"/>
      <w:numFmt w:val="bullet"/>
      <w:lvlText w:val=""/>
      <w:lvlJc w:val="left"/>
      <w:pPr>
        <w:tabs>
          <w:tab w:val="num" w:pos="2160"/>
        </w:tabs>
        <w:ind w:left="2160" w:hanging="360"/>
      </w:pPr>
      <w:rPr>
        <w:rFonts w:ascii="Symbol" w:hAnsi="Symbol" w:hint="default"/>
      </w:rPr>
    </w:lvl>
    <w:lvl w:ilvl="3" w:tplc="FFD8BADC" w:tentative="1">
      <w:start w:val="1"/>
      <w:numFmt w:val="bullet"/>
      <w:lvlText w:val=""/>
      <w:lvlJc w:val="left"/>
      <w:pPr>
        <w:tabs>
          <w:tab w:val="num" w:pos="2880"/>
        </w:tabs>
        <w:ind w:left="2880" w:hanging="360"/>
      </w:pPr>
      <w:rPr>
        <w:rFonts w:ascii="Symbol" w:hAnsi="Symbol" w:hint="default"/>
      </w:rPr>
    </w:lvl>
    <w:lvl w:ilvl="4" w:tplc="29F8623C" w:tentative="1">
      <w:start w:val="1"/>
      <w:numFmt w:val="bullet"/>
      <w:lvlText w:val=""/>
      <w:lvlJc w:val="left"/>
      <w:pPr>
        <w:tabs>
          <w:tab w:val="num" w:pos="3600"/>
        </w:tabs>
        <w:ind w:left="3600" w:hanging="360"/>
      </w:pPr>
      <w:rPr>
        <w:rFonts w:ascii="Symbol" w:hAnsi="Symbol" w:hint="default"/>
      </w:rPr>
    </w:lvl>
    <w:lvl w:ilvl="5" w:tplc="06729B5C" w:tentative="1">
      <w:start w:val="1"/>
      <w:numFmt w:val="bullet"/>
      <w:lvlText w:val=""/>
      <w:lvlJc w:val="left"/>
      <w:pPr>
        <w:tabs>
          <w:tab w:val="num" w:pos="4320"/>
        </w:tabs>
        <w:ind w:left="4320" w:hanging="360"/>
      </w:pPr>
      <w:rPr>
        <w:rFonts w:ascii="Symbol" w:hAnsi="Symbol" w:hint="default"/>
      </w:rPr>
    </w:lvl>
    <w:lvl w:ilvl="6" w:tplc="8F86B1EA" w:tentative="1">
      <w:start w:val="1"/>
      <w:numFmt w:val="bullet"/>
      <w:lvlText w:val=""/>
      <w:lvlJc w:val="left"/>
      <w:pPr>
        <w:tabs>
          <w:tab w:val="num" w:pos="5040"/>
        </w:tabs>
        <w:ind w:left="5040" w:hanging="360"/>
      </w:pPr>
      <w:rPr>
        <w:rFonts w:ascii="Symbol" w:hAnsi="Symbol" w:hint="default"/>
      </w:rPr>
    </w:lvl>
    <w:lvl w:ilvl="7" w:tplc="F88A5700" w:tentative="1">
      <w:start w:val="1"/>
      <w:numFmt w:val="bullet"/>
      <w:lvlText w:val=""/>
      <w:lvlJc w:val="left"/>
      <w:pPr>
        <w:tabs>
          <w:tab w:val="num" w:pos="5760"/>
        </w:tabs>
        <w:ind w:left="5760" w:hanging="360"/>
      </w:pPr>
      <w:rPr>
        <w:rFonts w:ascii="Symbol" w:hAnsi="Symbol" w:hint="default"/>
      </w:rPr>
    </w:lvl>
    <w:lvl w:ilvl="8" w:tplc="3302209E" w:tentative="1">
      <w:start w:val="1"/>
      <w:numFmt w:val="bullet"/>
      <w:lvlText w:val=""/>
      <w:lvlJc w:val="left"/>
      <w:pPr>
        <w:tabs>
          <w:tab w:val="num" w:pos="6480"/>
        </w:tabs>
        <w:ind w:left="6480" w:hanging="360"/>
      </w:pPr>
      <w:rPr>
        <w:rFonts w:ascii="Symbol" w:hAnsi="Symbol" w:hint="default"/>
      </w:rPr>
    </w:lvl>
  </w:abstractNum>
  <w:abstractNum w:abstractNumId="9">
    <w:nsid w:val="47E13E00"/>
    <w:multiLevelType w:val="hybridMultilevel"/>
    <w:tmpl w:val="AC7A4A0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nsid w:val="4FDD2A56"/>
    <w:multiLevelType w:val="hybridMultilevel"/>
    <w:tmpl w:val="BA3E8A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82B3E24"/>
    <w:multiLevelType w:val="hybridMultilevel"/>
    <w:tmpl w:val="A300B5BA"/>
    <w:lvl w:ilvl="0" w:tplc="041D0001">
      <w:start w:val="1"/>
      <w:numFmt w:val="bullet"/>
      <w:lvlText w:val=""/>
      <w:lvlJc w:val="left"/>
      <w:pPr>
        <w:ind w:left="1514" w:hanging="360"/>
      </w:pPr>
      <w:rPr>
        <w:rFonts w:ascii="Symbol" w:hAnsi="Symbol" w:hint="default"/>
      </w:rPr>
    </w:lvl>
    <w:lvl w:ilvl="1" w:tplc="041D0003">
      <w:start w:val="1"/>
      <w:numFmt w:val="bullet"/>
      <w:lvlText w:val="o"/>
      <w:lvlJc w:val="left"/>
      <w:pPr>
        <w:ind w:left="2234" w:hanging="360"/>
      </w:pPr>
      <w:rPr>
        <w:rFonts w:ascii="Courier New" w:hAnsi="Courier New" w:cs="Courier New" w:hint="default"/>
      </w:rPr>
    </w:lvl>
    <w:lvl w:ilvl="2" w:tplc="041D0005">
      <w:start w:val="1"/>
      <w:numFmt w:val="bullet"/>
      <w:lvlText w:val=""/>
      <w:lvlJc w:val="left"/>
      <w:pPr>
        <w:ind w:left="2954" w:hanging="360"/>
      </w:pPr>
      <w:rPr>
        <w:rFonts w:ascii="Wingdings" w:hAnsi="Wingdings" w:hint="default"/>
      </w:rPr>
    </w:lvl>
    <w:lvl w:ilvl="3" w:tplc="041D0001">
      <w:start w:val="1"/>
      <w:numFmt w:val="bullet"/>
      <w:lvlText w:val=""/>
      <w:lvlJc w:val="left"/>
      <w:pPr>
        <w:ind w:left="3674" w:hanging="360"/>
      </w:pPr>
      <w:rPr>
        <w:rFonts w:ascii="Symbol" w:hAnsi="Symbol" w:hint="default"/>
      </w:rPr>
    </w:lvl>
    <w:lvl w:ilvl="4" w:tplc="041D0003">
      <w:start w:val="1"/>
      <w:numFmt w:val="bullet"/>
      <w:lvlText w:val="o"/>
      <w:lvlJc w:val="left"/>
      <w:pPr>
        <w:ind w:left="4394" w:hanging="360"/>
      </w:pPr>
      <w:rPr>
        <w:rFonts w:ascii="Courier New" w:hAnsi="Courier New" w:cs="Courier New" w:hint="default"/>
      </w:rPr>
    </w:lvl>
    <w:lvl w:ilvl="5" w:tplc="041D0005">
      <w:start w:val="1"/>
      <w:numFmt w:val="bullet"/>
      <w:lvlText w:val=""/>
      <w:lvlJc w:val="left"/>
      <w:pPr>
        <w:ind w:left="5114" w:hanging="360"/>
      </w:pPr>
      <w:rPr>
        <w:rFonts w:ascii="Wingdings" w:hAnsi="Wingdings" w:hint="default"/>
      </w:rPr>
    </w:lvl>
    <w:lvl w:ilvl="6" w:tplc="041D0001">
      <w:start w:val="1"/>
      <w:numFmt w:val="bullet"/>
      <w:lvlText w:val=""/>
      <w:lvlJc w:val="left"/>
      <w:pPr>
        <w:ind w:left="5834" w:hanging="360"/>
      </w:pPr>
      <w:rPr>
        <w:rFonts w:ascii="Symbol" w:hAnsi="Symbol" w:hint="default"/>
      </w:rPr>
    </w:lvl>
    <w:lvl w:ilvl="7" w:tplc="041D0003">
      <w:start w:val="1"/>
      <w:numFmt w:val="bullet"/>
      <w:lvlText w:val="o"/>
      <w:lvlJc w:val="left"/>
      <w:pPr>
        <w:ind w:left="6554" w:hanging="360"/>
      </w:pPr>
      <w:rPr>
        <w:rFonts w:ascii="Courier New" w:hAnsi="Courier New" w:cs="Courier New" w:hint="default"/>
      </w:rPr>
    </w:lvl>
    <w:lvl w:ilvl="8" w:tplc="041D0005">
      <w:start w:val="1"/>
      <w:numFmt w:val="bullet"/>
      <w:lvlText w:val=""/>
      <w:lvlJc w:val="left"/>
      <w:pPr>
        <w:ind w:left="7274" w:hanging="360"/>
      </w:pPr>
      <w:rPr>
        <w:rFonts w:ascii="Wingdings" w:hAnsi="Wingdings" w:hint="default"/>
      </w:rPr>
    </w:lvl>
  </w:abstractNum>
  <w:num w:numId="1">
    <w:abstractNumId w:val="3"/>
  </w:num>
  <w:num w:numId="2">
    <w:abstractNumId w:val="5"/>
  </w:num>
  <w:num w:numId="3">
    <w:abstractNumId w:val="5"/>
  </w:num>
  <w:num w:numId="4">
    <w:abstractNumId w:val="0"/>
  </w:num>
  <w:num w:numId="5">
    <w:abstractNumId w:val="8"/>
  </w:num>
  <w:num w:numId="6">
    <w:abstractNumId w:val="4"/>
  </w:num>
  <w:num w:numId="7">
    <w:abstractNumId w:val="11"/>
  </w:num>
  <w:num w:numId="8">
    <w:abstractNumId w:val="7"/>
  </w:num>
  <w:num w:numId="9">
    <w:abstractNumId w:val="2"/>
  </w:num>
  <w:num w:numId="10">
    <w:abstractNumId w:val="9"/>
  </w:num>
  <w:num w:numId="11">
    <w:abstractNumId w:val="1"/>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57C"/>
    <w:rsid w:val="00075B14"/>
    <w:rsid w:val="001C4AF0"/>
    <w:rsid w:val="00257397"/>
    <w:rsid w:val="0028485E"/>
    <w:rsid w:val="004412CE"/>
    <w:rsid w:val="00481793"/>
    <w:rsid w:val="005158FA"/>
    <w:rsid w:val="005D3856"/>
    <w:rsid w:val="00601D22"/>
    <w:rsid w:val="00646A10"/>
    <w:rsid w:val="00661E87"/>
    <w:rsid w:val="006C1943"/>
    <w:rsid w:val="007164EA"/>
    <w:rsid w:val="008034B6"/>
    <w:rsid w:val="008647ED"/>
    <w:rsid w:val="0090226A"/>
    <w:rsid w:val="00922F55"/>
    <w:rsid w:val="00990D20"/>
    <w:rsid w:val="009D64FA"/>
    <w:rsid w:val="00AA42F1"/>
    <w:rsid w:val="00B12362"/>
    <w:rsid w:val="00B436BA"/>
    <w:rsid w:val="00C73FCB"/>
    <w:rsid w:val="00C9758A"/>
    <w:rsid w:val="00CD473A"/>
    <w:rsid w:val="00CF0532"/>
    <w:rsid w:val="00D0095F"/>
    <w:rsid w:val="00D07642"/>
    <w:rsid w:val="00D6457C"/>
    <w:rsid w:val="00DA67E7"/>
    <w:rsid w:val="00DD3931"/>
    <w:rsid w:val="00F30B6A"/>
    <w:rsid w:val="00F73373"/>
    <w:rsid w:val="00FB494B"/>
    <w:rsid w:val="00FE7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457C"/>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Liste-puces">
    <w:name w:val="Liste-puces"/>
    <w:basedOn w:val="Aucuneliste"/>
    <w:rsid w:val="00481793"/>
    <w:pPr>
      <w:numPr>
        <w:numId w:val="1"/>
      </w:numPr>
    </w:pPr>
  </w:style>
  <w:style w:type="numbering" w:customStyle="1" w:styleId="Listeencours2">
    <w:name w:val="Liste en cours2"/>
    <w:rsid w:val="00D0095F"/>
    <w:pPr>
      <w:numPr>
        <w:numId w:val="2"/>
      </w:numPr>
    </w:pPr>
  </w:style>
  <w:style w:type="paragraph" w:styleId="En-tte">
    <w:name w:val="header"/>
    <w:basedOn w:val="Normal"/>
    <w:link w:val="En-tteCar"/>
    <w:rsid w:val="00D6457C"/>
    <w:pPr>
      <w:tabs>
        <w:tab w:val="center" w:pos="4536"/>
        <w:tab w:val="right" w:pos="9072"/>
      </w:tabs>
    </w:pPr>
  </w:style>
  <w:style w:type="character" w:customStyle="1" w:styleId="En-tteCar">
    <w:name w:val="En-tête Car"/>
    <w:link w:val="En-tte"/>
    <w:semiHidden/>
    <w:locked/>
    <w:rsid w:val="00D6457C"/>
    <w:rPr>
      <w:sz w:val="24"/>
      <w:szCs w:val="24"/>
      <w:lang w:val="en-GB" w:eastAsia="en-GB" w:bidi="ar-SA"/>
    </w:rPr>
  </w:style>
  <w:style w:type="paragraph" w:customStyle="1" w:styleId="AIAHeader">
    <w:name w:val="AIAHeader"/>
    <w:basedOn w:val="Normal"/>
    <w:rsid w:val="00D6457C"/>
    <w:rPr>
      <w:b/>
      <w:bCs/>
      <w:sz w:val="28"/>
      <w:szCs w:val="28"/>
      <w:lang w:val="en-US"/>
    </w:rPr>
  </w:style>
  <w:style w:type="character" w:styleId="Numrodepage">
    <w:name w:val="page number"/>
    <w:basedOn w:val="Policepardfaut"/>
    <w:rsid w:val="00D6457C"/>
  </w:style>
  <w:style w:type="paragraph" w:customStyle="1" w:styleId="Default">
    <w:name w:val="Default"/>
    <w:rsid w:val="00D6457C"/>
    <w:pPr>
      <w:autoSpaceDE w:val="0"/>
      <w:autoSpaceDN w:val="0"/>
      <w:adjustRightInd w:val="0"/>
    </w:pPr>
    <w:rPr>
      <w:color w:val="000000"/>
      <w:sz w:val="24"/>
      <w:szCs w:val="24"/>
      <w:lang w:val="de-DE" w:eastAsia="de-DE"/>
    </w:rPr>
  </w:style>
  <w:style w:type="paragraph" w:styleId="Pieddepage">
    <w:name w:val="footer"/>
    <w:basedOn w:val="Normal"/>
    <w:rsid w:val="00D6457C"/>
    <w:pPr>
      <w:tabs>
        <w:tab w:val="center" w:pos="4703"/>
        <w:tab w:val="right" w:pos="9406"/>
      </w:tabs>
    </w:pPr>
  </w:style>
  <w:style w:type="character" w:styleId="Lienhypertexte">
    <w:name w:val="Hyperlink"/>
    <w:rsid w:val="00922F55"/>
    <w:rPr>
      <w:color w:val="0000FF"/>
      <w:u w:val="single"/>
    </w:rPr>
  </w:style>
  <w:style w:type="paragraph" w:customStyle="1" w:styleId="Clause">
    <w:name w:val="Clause"/>
    <w:basedOn w:val="Normal"/>
    <w:rsid w:val="00F30B6A"/>
    <w:pPr>
      <w:keepNext/>
      <w:spacing w:before="240"/>
      <w:ind w:left="357" w:hanging="357"/>
    </w:pPr>
    <w:rPr>
      <w:b/>
      <w:bCs/>
      <w:lang w:val="en-US"/>
    </w:rPr>
  </w:style>
  <w:style w:type="paragraph" w:styleId="Textedebulles">
    <w:name w:val="Balloon Text"/>
    <w:basedOn w:val="Normal"/>
    <w:link w:val="TextedebullesCar"/>
    <w:rsid w:val="00661E87"/>
    <w:rPr>
      <w:rFonts w:ascii="Tahoma" w:hAnsi="Tahoma" w:cs="Tahoma"/>
      <w:sz w:val="16"/>
      <w:szCs w:val="16"/>
    </w:rPr>
  </w:style>
  <w:style w:type="character" w:customStyle="1" w:styleId="TextedebullesCar">
    <w:name w:val="Texte de bulles Car"/>
    <w:basedOn w:val="Policepardfaut"/>
    <w:link w:val="Textedebulles"/>
    <w:rsid w:val="00661E87"/>
    <w:rPr>
      <w:rFonts w:ascii="Tahoma" w:hAnsi="Tahoma" w:cs="Tahoma"/>
      <w:sz w:val="16"/>
      <w:szCs w:val="16"/>
    </w:rPr>
  </w:style>
  <w:style w:type="character" w:styleId="Lienhypertextesuivivisit">
    <w:name w:val="FollowedHyperlink"/>
    <w:basedOn w:val="Policepardfaut"/>
    <w:rsid w:val="00CF053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457C"/>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Liste-puces">
    <w:name w:val="Liste-puces"/>
    <w:basedOn w:val="Aucuneliste"/>
    <w:rsid w:val="00481793"/>
    <w:pPr>
      <w:numPr>
        <w:numId w:val="1"/>
      </w:numPr>
    </w:pPr>
  </w:style>
  <w:style w:type="numbering" w:customStyle="1" w:styleId="Listeencours2">
    <w:name w:val="Liste en cours2"/>
    <w:rsid w:val="00D0095F"/>
    <w:pPr>
      <w:numPr>
        <w:numId w:val="2"/>
      </w:numPr>
    </w:pPr>
  </w:style>
  <w:style w:type="paragraph" w:styleId="En-tte">
    <w:name w:val="header"/>
    <w:basedOn w:val="Normal"/>
    <w:link w:val="En-tteCar"/>
    <w:rsid w:val="00D6457C"/>
    <w:pPr>
      <w:tabs>
        <w:tab w:val="center" w:pos="4536"/>
        <w:tab w:val="right" w:pos="9072"/>
      </w:tabs>
    </w:pPr>
  </w:style>
  <w:style w:type="character" w:customStyle="1" w:styleId="En-tteCar">
    <w:name w:val="En-tête Car"/>
    <w:link w:val="En-tte"/>
    <w:semiHidden/>
    <w:locked/>
    <w:rsid w:val="00D6457C"/>
    <w:rPr>
      <w:sz w:val="24"/>
      <w:szCs w:val="24"/>
      <w:lang w:val="en-GB" w:eastAsia="en-GB" w:bidi="ar-SA"/>
    </w:rPr>
  </w:style>
  <w:style w:type="paragraph" w:customStyle="1" w:styleId="AIAHeader">
    <w:name w:val="AIAHeader"/>
    <w:basedOn w:val="Normal"/>
    <w:rsid w:val="00D6457C"/>
    <w:rPr>
      <w:b/>
      <w:bCs/>
      <w:sz w:val="28"/>
      <w:szCs w:val="28"/>
      <w:lang w:val="en-US"/>
    </w:rPr>
  </w:style>
  <w:style w:type="character" w:styleId="Numrodepage">
    <w:name w:val="page number"/>
    <w:basedOn w:val="Policepardfaut"/>
    <w:rsid w:val="00D6457C"/>
  </w:style>
  <w:style w:type="paragraph" w:customStyle="1" w:styleId="Default">
    <w:name w:val="Default"/>
    <w:rsid w:val="00D6457C"/>
    <w:pPr>
      <w:autoSpaceDE w:val="0"/>
      <w:autoSpaceDN w:val="0"/>
      <w:adjustRightInd w:val="0"/>
    </w:pPr>
    <w:rPr>
      <w:color w:val="000000"/>
      <w:sz w:val="24"/>
      <w:szCs w:val="24"/>
      <w:lang w:val="de-DE" w:eastAsia="de-DE"/>
    </w:rPr>
  </w:style>
  <w:style w:type="paragraph" w:styleId="Pieddepage">
    <w:name w:val="footer"/>
    <w:basedOn w:val="Normal"/>
    <w:rsid w:val="00D6457C"/>
    <w:pPr>
      <w:tabs>
        <w:tab w:val="center" w:pos="4703"/>
        <w:tab w:val="right" w:pos="9406"/>
      </w:tabs>
    </w:pPr>
  </w:style>
  <w:style w:type="character" w:styleId="Lienhypertexte">
    <w:name w:val="Hyperlink"/>
    <w:rsid w:val="00922F55"/>
    <w:rPr>
      <w:color w:val="0000FF"/>
      <w:u w:val="single"/>
    </w:rPr>
  </w:style>
  <w:style w:type="paragraph" w:customStyle="1" w:styleId="Clause">
    <w:name w:val="Clause"/>
    <w:basedOn w:val="Normal"/>
    <w:rsid w:val="00F30B6A"/>
    <w:pPr>
      <w:keepNext/>
      <w:spacing w:before="240"/>
      <w:ind w:left="357" w:hanging="357"/>
    </w:pPr>
    <w:rPr>
      <w:b/>
      <w:bCs/>
      <w:lang w:val="en-US"/>
    </w:rPr>
  </w:style>
  <w:style w:type="paragraph" w:styleId="Textedebulles">
    <w:name w:val="Balloon Text"/>
    <w:basedOn w:val="Normal"/>
    <w:link w:val="TextedebullesCar"/>
    <w:rsid w:val="00661E87"/>
    <w:rPr>
      <w:rFonts w:ascii="Tahoma" w:hAnsi="Tahoma" w:cs="Tahoma"/>
      <w:sz w:val="16"/>
      <w:szCs w:val="16"/>
    </w:rPr>
  </w:style>
  <w:style w:type="character" w:customStyle="1" w:styleId="TextedebullesCar">
    <w:name w:val="Texte de bulles Car"/>
    <w:basedOn w:val="Policepardfaut"/>
    <w:link w:val="Textedebulles"/>
    <w:rsid w:val="00661E87"/>
    <w:rPr>
      <w:rFonts w:ascii="Tahoma" w:hAnsi="Tahoma" w:cs="Tahoma"/>
      <w:sz w:val="16"/>
      <w:szCs w:val="16"/>
    </w:rPr>
  </w:style>
  <w:style w:type="character" w:styleId="Lienhypertextesuivivisit">
    <w:name w:val="FollowedHyperlink"/>
    <w:basedOn w:val="Policepardfaut"/>
    <w:rsid w:val="00CF05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453138">
      <w:bodyDiv w:val="1"/>
      <w:marLeft w:val="0"/>
      <w:marRight w:val="0"/>
      <w:marTop w:val="0"/>
      <w:marBottom w:val="0"/>
      <w:divBdr>
        <w:top w:val="none" w:sz="0" w:space="0" w:color="auto"/>
        <w:left w:val="none" w:sz="0" w:space="0" w:color="auto"/>
        <w:bottom w:val="none" w:sz="0" w:space="0" w:color="auto"/>
        <w:right w:val="none" w:sz="0" w:space="0" w:color="auto"/>
      </w:divBdr>
    </w:div>
    <w:div w:id="1441030146">
      <w:bodyDiv w:val="1"/>
      <w:marLeft w:val="0"/>
      <w:marRight w:val="0"/>
      <w:marTop w:val="0"/>
      <w:marBottom w:val="0"/>
      <w:divBdr>
        <w:top w:val="none" w:sz="0" w:space="0" w:color="auto"/>
        <w:left w:val="none" w:sz="0" w:space="0" w:color="auto"/>
        <w:bottom w:val="none" w:sz="0" w:space="0" w:color="auto"/>
        <w:right w:val="none" w:sz="0" w:space="0" w:color="auto"/>
      </w:divBdr>
    </w:div>
    <w:div w:id="1552882944">
      <w:bodyDiv w:val="1"/>
      <w:marLeft w:val="0"/>
      <w:marRight w:val="0"/>
      <w:marTop w:val="0"/>
      <w:marBottom w:val="0"/>
      <w:divBdr>
        <w:top w:val="none" w:sz="0" w:space="0" w:color="auto"/>
        <w:left w:val="none" w:sz="0" w:space="0" w:color="auto"/>
        <w:bottom w:val="none" w:sz="0" w:space="0" w:color="auto"/>
        <w:right w:val="none" w:sz="0" w:space="0" w:color="auto"/>
      </w:divBdr>
    </w:div>
    <w:div w:id="1764187487">
      <w:bodyDiv w:val="1"/>
      <w:marLeft w:val="0"/>
      <w:marRight w:val="0"/>
      <w:marTop w:val="0"/>
      <w:marBottom w:val="0"/>
      <w:divBdr>
        <w:top w:val="none" w:sz="0" w:space="0" w:color="auto"/>
        <w:left w:val="none" w:sz="0" w:space="0" w:color="auto"/>
        <w:bottom w:val="none" w:sz="0" w:space="0" w:color="auto"/>
        <w:right w:val="none" w:sz="0" w:space="0" w:color="auto"/>
      </w:divBdr>
    </w:div>
    <w:div w:id="1771582078">
      <w:bodyDiv w:val="1"/>
      <w:marLeft w:val="0"/>
      <w:marRight w:val="0"/>
      <w:marTop w:val="0"/>
      <w:marBottom w:val="0"/>
      <w:divBdr>
        <w:top w:val="none" w:sz="0" w:space="0" w:color="auto"/>
        <w:left w:val="none" w:sz="0" w:space="0" w:color="auto"/>
        <w:bottom w:val="none" w:sz="0" w:space="0" w:color="auto"/>
        <w:right w:val="none" w:sz="0" w:space="0" w:color="auto"/>
      </w:divBdr>
    </w:div>
    <w:div w:id="2079859752">
      <w:bodyDiv w:val="1"/>
      <w:marLeft w:val="0"/>
      <w:marRight w:val="0"/>
      <w:marTop w:val="0"/>
      <w:marBottom w:val="0"/>
      <w:divBdr>
        <w:top w:val="none" w:sz="0" w:space="0" w:color="auto"/>
        <w:left w:val="none" w:sz="0" w:space="0" w:color="auto"/>
        <w:bottom w:val="none" w:sz="0" w:space="0" w:color="auto"/>
        <w:right w:val="none" w:sz="0" w:space="0" w:color="auto"/>
      </w:divBdr>
    </w:div>
    <w:div w:id="211119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5000f.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n.wikipedia.org/wiki/S5000F" TargetMode="External"/><Relationship Id="rId4" Type="http://schemas.openxmlformats.org/officeDocument/2006/relationships/settings" Target="settings.xml"/><Relationship Id="rId9" Type="http://schemas.openxmlformats.org/officeDocument/2006/relationships/hyperlink" Target="http://www.sx000i.org/CP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1045</Words>
  <Characters>6379</Characters>
  <Application>Microsoft Office Word</Application>
  <DocSecurity>0</DocSecurity>
  <Lines>53</Lines>
  <Paragraphs>14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EADS</Company>
  <LinksUpToDate>false</LinksUpToDate>
  <CharactersWithSpaces>7410</CharactersWithSpaces>
  <SharedDoc>false</SharedDoc>
  <HLinks>
    <vt:vector size="6" baseType="variant">
      <vt:variant>
        <vt:i4>2818107</vt:i4>
      </vt:variant>
      <vt:variant>
        <vt:i4>0</vt:i4>
      </vt:variant>
      <vt:variant>
        <vt:i4>0</vt:i4>
      </vt:variant>
      <vt:variant>
        <vt:i4>5</vt:i4>
      </vt:variant>
      <vt:variant>
        <vt:lpwstr>http://www.s5000f.org/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EADS</dc:creator>
  <cp:lastModifiedBy>BAUDIER, Yves</cp:lastModifiedBy>
  <cp:revision>8</cp:revision>
  <dcterms:created xsi:type="dcterms:W3CDTF">2016-04-15T08:19:00Z</dcterms:created>
  <dcterms:modified xsi:type="dcterms:W3CDTF">2017-02-03T13:22:00Z</dcterms:modified>
</cp:coreProperties>
</file>