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FF9" w:rsidRDefault="00B52FF9">
      <w:pPr>
        <w:pStyle w:val="AIAHeader"/>
        <w:rPr>
          <w:rFonts w:ascii="Arial" w:hAnsi="Arial"/>
        </w:rPr>
      </w:pPr>
      <w:r>
        <w:rPr>
          <w:rFonts w:ascii="Arial" w:hAnsi="Arial"/>
        </w:rPr>
        <w:t>Standard for the Exchange of Product model data (STEP - ISO 10303)</w:t>
      </w:r>
    </w:p>
    <w:p w:rsidR="009F0FF3" w:rsidRPr="008C79EA" w:rsidRDefault="00B52FF9" w:rsidP="008C79EA">
      <w:pPr>
        <w:pStyle w:val="AIAHeader"/>
        <w:jc w:val="center"/>
      </w:pPr>
      <w:r>
        <w:rPr>
          <w:rFonts w:ascii="Arial" w:hAnsi="Arial"/>
          <w:lang w:val="en-GB"/>
        </w:rPr>
        <w:t>Application Protocol 242 “Managed Model Based 3D Engineering”</w:t>
      </w:r>
      <w:r w:rsidR="00627EC2">
        <w:rPr>
          <w:rFonts w:ascii="Arial" w:hAnsi="Arial"/>
          <w:lang w:val="en-GB"/>
        </w:rPr>
        <w:br/>
      </w:r>
      <w:r w:rsidR="00627EC2">
        <w:t>E</w:t>
      </w:r>
      <w:r w:rsidR="009F0FF3" w:rsidRPr="008C79EA">
        <w:t>dition 1</w:t>
      </w:r>
      <w:r w:rsidR="006D206F" w:rsidRPr="008C79EA">
        <w:t xml:space="preserve"> </w:t>
      </w:r>
    </w:p>
    <w:p w:rsidR="00B52FF9" w:rsidRDefault="00B52FF9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t>Abstract</w:t>
      </w:r>
    </w:p>
    <w:p w:rsidR="00B52FF9" w:rsidRDefault="00B52FF9">
      <w:pPr>
        <w:pStyle w:val="Corpsdetexte"/>
      </w:pPr>
      <w:r>
        <w:t xml:space="preserve">For 20 years a significant amount of effort has been made by the aerospace and automotive industry to develop two parallel STEP standards: AP 203 edition 1 was published in 1994, primarily driven by aerospace and defense requirements and developed and maintained by PDES, Inc. AP 214 edition 1 was published in 2001, driven primarily by automotive requirements, and developed and maintained by the </w:t>
      </w:r>
      <w:proofErr w:type="spellStart"/>
      <w:r>
        <w:t>ProSTEP</w:t>
      </w:r>
      <w:proofErr w:type="spellEnd"/>
      <w:r>
        <w:t xml:space="preserve"> </w:t>
      </w:r>
      <w:proofErr w:type="spellStart"/>
      <w:r>
        <w:t>iViP</w:t>
      </w:r>
      <w:proofErr w:type="spellEnd"/>
      <w:r>
        <w:t xml:space="preserve"> and SASIG organizations. </w:t>
      </w:r>
    </w:p>
    <w:p w:rsidR="00B52FF9" w:rsidRDefault="00B52FF9">
      <w:pPr>
        <w:pStyle w:val="Corpsdetexte"/>
      </w:pPr>
      <w:r>
        <w:t xml:space="preserve">The ASD SSG working jointly with </w:t>
      </w:r>
      <w:proofErr w:type="spellStart"/>
      <w:proofErr w:type="gramStart"/>
      <w:r>
        <w:t>ProSTEP</w:t>
      </w:r>
      <w:proofErr w:type="spellEnd"/>
      <w:proofErr w:type="gramEnd"/>
      <w:r>
        <w:t xml:space="preserve"> </w:t>
      </w:r>
      <w:proofErr w:type="spellStart"/>
      <w:r>
        <w:t>iViP</w:t>
      </w:r>
      <w:proofErr w:type="spellEnd"/>
      <w:r>
        <w:t xml:space="preserve">, and NIST working jointly with PDES, Inc. have identified an opportunity for a convergent AP, based on AP 214 edition 3 and AP 203 edition 2. As a response, </w:t>
      </w:r>
      <w:r w:rsidR="004E3B45">
        <w:t xml:space="preserve">a new project has been launched by </w:t>
      </w:r>
      <w:r>
        <w:t>ISO TC 184/SC 4: ISO 10303-242</w:t>
      </w:r>
      <w:r w:rsidR="009F0FF3">
        <w:t xml:space="preserve"> in 2010</w:t>
      </w:r>
      <w:r>
        <w:t xml:space="preserve">. </w:t>
      </w:r>
    </w:p>
    <w:p w:rsidR="00B52FF9" w:rsidRDefault="00B52FF9">
      <w:pPr>
        <w:pStyle w:val="Corpsdetexte"/>
      </w:pPr>
      <w:r>
        <w:t xml:space="preserve">The main technical requirement for AP 242 </w:t>
      </w:r>
      <w:r w:rsidR="001E559F">
        <w:t xml:space="preserve">ed1 </w:t>
      </w:r>
      <w:r>
        <w:t>is to become the cornerstone standard of the cross-process capabilities for interoperability of core engineering design information under configuration management, that is to say,</w:t>
      </w:r>
    </w:p>
    <w:p w:rsidR="00B52FF9" w:rsidRDefault="00B52FF9" w:rsidP="008C79EA">
      <w:pPr>
        <w:numPr>
          <w:ilvl w:val="0"/>
          <w:numId w:val="7"/>
        </w:numPr>
        <w:jc w:val="both"/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 xml:space="preserve">providing specifications for exchange and long term archiving, </w:t>
      </w:r>
    </w:p>
    <w:p w:rsidR="001E559F" w:rsidRDefault="00B52FF9" w:rsidP="008C79EA">
      <w:pPr>
        <w:numPr>
          <w:ilvl w:val="0"/>
          <w:numId w:val="7"/>
        </w:numPr>
        <w:jc w:val="both"/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 xml:space="preserve">providing a consistent business object model used for </w:t>
      </w:r>
      <w:r w:rsidR="001E559F">
        <w:rPr>
          <w:rFonts w:ascii="Arial" w:hAnsi="Arial"/>
          <w:lang w:val="en-US"/>
        </w:rPr>
        <w:t xml:space="preserve">XML exchange and </w:t>
      </w:r>
      <w:r>
        <w:rPr>
          <w:rFonts w:ascii="Arial" w:hAnsi="Arial"/>
          <w:lang w:val="en-US"/>
        </w:rPr>
        <w:t>PLM web</w:t>
      </w:r>
    </w:p>
    <w:p w:rsidR="00B52FF9" w:rsidRDefault="00B52FF9" w:rsidP="008C79EA">
      <w:pPr>
        <w:ind w:left="454"/>
        <w:jc w:val="both"/>
        <w:rPr>
          <w:rFonts w:ascii="Arial" w:hAnsi="Arial"/>
          <w:lang w:val="en-US"/>
        </w:rPr>
      </w:pPr>
      <w:proofErr w:type="gramStart"/>
      <w:r>
        <w:rPr>
          <w:rFonts w:ascii="Arial" w:hAnsi="Arial"/>
          <w:lang w:val="en-US"/>
        </w:rPr>
        <w:t>services</w:t>
      </w:r>
      <w:proofErr w:type="gramEnd"/>
      <w:r>
        <w:rPr>
          <w:rFonts w:ascii="Arial" w:hAnsi="Arial"/>
          <w:lang w:val="en-US"/>
        </w:rPr>
        <w:t>, and</w:t>
      </w:r>
    </w:p>
    <w:p w:rsidR="00B52FF9" w:rsidRDefault="00B52FF9" w:rsidP="008C79EA">
      <w:pPr>
        <w:numPr>
          <w:ilvl w:val="0"/>
          <w:numId w:val="7"/>
        </w:numPr>
        <w:jc w:val="both"/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>providing a data model for 3D tessellated model</w:t>
      </w:r>
    </w:p>
    <w:p w:rsidR="00B52FF9" w:rsidRDefault="00B52FF9">
      <w:pPr>
        <w:rPr>
          <w:rFonts w:ascii="Arial" w:hAnsi="Arial"/>
          <w:lang w:val="en-US"/>
        </w:rPr>
      </w:pPr>
    </w:p>
    <w:p w:rsidR="00B52FF9" w:rsidRDefault="00B52FF9">
      <w:pPr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>Example scenarios</w:t>
      </w:r>
    </w:p>
    <w:p w:rsidR="00B52FF9" w:rsidRDefault="00B52FF9">
      <w:pPr>
        <w:numPr>
          <w:ilvl w:val="0"/>
          <w:numId w:val="7"/>
        </w:numPr>
        <w:jc w:val="both"/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>3D Model based design: Product design with a 3D master model including all the information typically on technical drawings, e.g. product manufacturing information, within this 3D model in order to avoid technical drawings completely.</w:t>
      </w:r>
    </w:p>
    <w:p w:rsidR="00B52FF9" w:rsidRDefault="00B52FF9">
      <w:pPr>
        <w:numPr>
          <w:ilvl w:val="0"/>
          <w:numId w:val="7"/>
        </w:numPr>
        <w:jc w:val="both"/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>Supplier data exchange.</w:t>
      </w:r>
    </w:p>
    <w:p w:rsidR="00B52FF9" w:rsidRDefault="00B52FF9">
      <w:pPr>
        <w:numPr>
          <w:ilvl w:val="0"/>
          <w:numId w:val="7"/>
        </w:numPr>
        <w:jc w:val="both"/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>Long Term Archiving</w:t>
      </w:r>
    </w:p>
    <w:p w:rsidR="00627EC2" w:rsidRDefault="00627EC2" w:rsidP="008C79EA">
      <w:pPr>
        <w:jc w:val="both"/>
        <w:rPr>
          <w:rFonts w:ascii="Arial" w:hAnsi="Arial"/>
          <w:lang w:val="en-US"/>
        </w:rPr>
      </w:pPr>
    </w:p>
    <w:p w:rsidR="001E559F" w:rsidRPr="008C79EA" w:rsidRDefault="00A8330C" w:rsidP="00C37306">
      <w:pPr>
        <w:jc w:val="both"/>
        <w:rPr>
          <w:rFonts w:ascii="Arial" w:hAnsi="Arial"/>
          <w:b/>
          <w:lang w:val="en-US"/>
        </w:rPr>
      </w:pPr>
      <w:r>
        <w:rPr>
          <w:rFonts w:ascii="Arial" w:hAnsi="Arial"/>
          <w:noProof/>
        </w:rPr>
        <w:drawing>
          <wp:anchor distT="0" distB="0" distL="2772410" distR="3060700" simplePos="0" relativeHeight="251658240" behindDoc="0" locked="0" layoutInCell="1" allowOverlap="0" wp14:anchorId="2C803E26" wp14:editId="4EDCF4CC">
            <wp:simplePos x="0" y="0"/>
            <wp:positionH relativeFrom="column">
              <wp:posOffset>708660</wp:posOffset>
            </wp:positionH>
            <wp:positionV relativeFrom="paragraph">
              <wp:posOffset>292735</wp:posOffset>
            </wp:positionV>
            <wp:extent cx="4343400" cy="2696210"/>
            <wp:effectExtent l="0" t="0" r="0" b="8890"/>
            <wp:wrapSquare wrapText="bothSides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269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559F" w:rsidRPr="008C79EA">
        <w:rPr>
          <w:rFonts w:ascii="Arial" w:hAnsi="Arial"/>
          <w:b/>
          <w:lang w:val="en-US"/>
        </w:rPr>
        <w:t>Scope of AP 242 edition 1</w:t>
      </w:r>
    </w:p>
    <w:p w:rsidR="00A8330C" w:rsidRPr="00A8330C" w:rsidRDefault="00A8330C" w:rsidP="00A8330C">
      <w:pPr>
        <w:jc w:val="both"/>
        <w:rPr>
          <w:rFonts w:ascii="Arial" w:hAnsi="Arial"/>
          <w:lang w:val="en-US"/>
        </w:rPr>
      </w:pPr>
    </w:p>
    <w:p w:rsidR="00B52FF9" w:rsidRDefault="00161084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STEP </w:t>
      </w:r>
      <w:r w:rsidR="00B52FF9">
        <w:rPr>
          <w:rFonts w:ascii="Arial" w:hAnsi="Arial" w:cs="Arial"/>
        </w:rPr>
        <w:t>Responsible organization</w:t>
      </w:r>
    </w:p>
    <w:p w:rsidR="00B52FF9" w:rsidRDefault="001E559F">
      <w:pPr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lang w:val="en-US"/>
        </w:rPr>
        <w:t>C</w:t>
      </w:r>
      <w:r w:rsidR="00B52FF9">
        <w:rPr>
          <w:rFonts w:ascii="Arial" w:hAnsi="Arial" w:cs="Arial"/>
          <w:lang w:val="en-US"/>
        </w:rPr>
        <w:t xml:space="preserve">ollaborative project driven by AIA, ASD, SASIG, PDES Inc. and </w:t>
      </w:r>
      <w:proofErr w:type="spellStart"/>
      <w:r w:rsidR="00B52FF9">
        <w:rPr>
          <w:rFonts w:ascii="Arial" w:hAnsi="Arial" w:cs="Arial"/>
          <w:lang w:val="en-US"/>
        </w:rPr>
        <w:t>ProSTEP</w:t>
      </w:r>
      <w:proofErr w:type="spellEnd"/>
      <w:r w:rsidR="00B52FF9">
        <w:rPr>
          <w:rFonts w:ascii="Arial" w:hAnsi="Arial" w:cs="Arial"/>
          <w:lang w:val="en-US"/>
        </w:rPr>
        <w:t xml:space="preserve"> </w:t>
      </w:r>
      <w:proofErr w:type="spellStart"/>
      <w:r w:rsidR="00B52FF9">
        <w:rPr>
          <w:rFonts w:ascii="Arial" w:hAnsi="Arial" w:cs="Arial"/>
          <w:lang w:val="en-US"/>
        </w:rPr>
        <w:t>iViP</w:t>
      </w:r>
      <w:proofErr w:type="spellEnd"/>
      <w:r w:rsidR="00B52FF9">
        <w:rPr>
          <w:rFonts w:ascii="Arial" w:hAnsi="Arial" w:cs="Arial"/>
          <w:lang w:val="en-US"/>
        </w:rPr>
        <w:t>.</w:t>
      </w:r>
      <w:proofErr w:type="gramEnd"/>
      <w:r w:rsidR="00B52FF9">
        <w:rPr>
          <w:rFonts w:ascii="Arial" w:hAnsi="Arial" w:cs="Arial"/>
          <w:bCs/>
        </w:rPr>
        <w:t xml:space="preserve"> </w:t>
      </w:r>
    </w:p>
    <w:p w:rsidR="00B52FF9" w:rsidRDefault="00B52FF9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t xml:space="preserve">Lead Organization within ASD </w:t>
      </w:r>
    </w:p>
    <w:p w:rsidR="00B52FF9" w:rsidRDefault="00B52FF9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ASD Strategic Standardization Group - contact:   J.Y. Delaunay </w:t>
      </w:r>
    </w:p>
    <w:p w:rsidR="00B52FF9" w:rsidRDefault="00B52FF9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t>Other stakeholders – by function/organization</w:t>
      </w:r>
    </w:p>
    <w:p w:rsidR="00B52FF9" w:rsidRDefault="00C37306">
      <w:pPr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 xml:space="preserve">Organizations: ASD SSG, </w:t>
      </w:r>
      <w:r w:rsidR="00B52FF9">
        <w:rPr>
          <w:rFonts w:ascii="Arial" w:hAnsi="Arial"/>
          <w:lang w:val="en-US"/>
        </w:rPr>
        <w:t>AIA, PDES Inc.</w:t>
      </w:r>
      <w:r w:rsidR="001E559F">
        <w:rPr>
          <w:rFonts w:ascii="Arial" w:hAnsi="Arial"/>
          <w:lang w:val="en-US"/>
        </w:rPr>
        <w:t xml:space="preserve">, </w:t>
      </w:r>
      <w:proofErr w:type="spellStart"/>
      <w:r w:rsidR="00B52FF9">
        <w:rPr>
          <w:rFonts w:ascii="Arial" w:hAnsi="Arial"/>
          <w:lang w:val="en-US"/>
        </w:rPr>
        <w:t>ProSTEP</w:t>
      </w:r>
      <w:proofErr w:type="spellEnd"/>
      <w:r w:rsidR="00B52FF9">
        <w:rPr>
          <w:rFonts w:ascii="Arial" w:hAnsi="Arial"/>
          <w:lang w:val="en-US"/>
        </w:rPr>
        <w:t xml:space="preserve"> </w:t>
      </w:r>
      <w:proofErr w:type="spellStart"/>
      <w:r w:rsidR="00B52FF9">
        <w:rPr>
          <w:rFonts w:ascii="Arial" w:hAnsi="Arial"/>
          <w:lang w:val="en-US"/>
        </w:rPr>
        <w:t>iViP</w:t>
      </w:r>
      <w:proofErr w:type="spellEnd"/>
      <w:r w:rsidR="001E559F">
        <w:rPr>
          <w:rFonts w:ascii="Arial" w:hAnsi="Arial"/>
          <w:lang w:val="en-US"/>
        </w:rPr>
        <w:t xml:space="preserve">, GIFAS, </w:t>
      </w:r>
      <w:proofErr w:type="spellStart"/>
      <w:r w:rsidR="00161084">
        <w:rPr>
          <w:rFonts w:ascii="Arial" w:hAnsi="Arial"/>
          <w:lang w:val="en-US"/>
        </w:rPr>
        <w:t>AFNet</w:t>
      </w:r>
      <w:proofErr w:type="spellEnd"/>
      <w:r w:rsidR="00161084">
        <w:rPr>
          <w:rFonts w:ascii="Arial" w:hAnsi="Arial"/>
          <w:lang w:val="en-US"/>
        </w:rPr>
        <w:t xml:space="preserve">, </w:t>
      </w:r>
      <w:r w:rsidR="001E559F">
        <w:rPr>
          <w:rFonts w:ascii="Arial" w:hAnsi="Arial"/>
          <w:lang w:val="en-US"/>
        </w:rPr>
        <w:t xml:space="preserve">NIST, </w:t>
      </w:r>
      <w:r w:rsidR="00B52FF9">
        <w:rPr>
          <w:rFonts w:ascii="Arial" w:hAnsi="Arial"/>
          <w:lang w:val="en-US"/>
        </w:rPr>
        <w:t>Automotive industry: SASIG</w:t>
      </w:r>
    </w:p>
    <w:p w:rsidR="001E559F" w:rsidRDefault="001E559F">
      <w:pPr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 xml:space="preserve">Supporting service providers: </w:t>
      </w:r>
      <w:proofErr w:type="spellStart"/>
      <w:r>
        <w:rPr>
          <w:rFonts w:ascii="Arial" w:hAnsi="Arial"/>
          <w:lang w:val="en-US"/>
        </w:rPr>
        <w:t>EuroSTEP</w:t>
      </w:r>
      <w:proofErr w:type="spellEnd"/>
      <w:r>
        <w:rPr>
          <w:rFonts w:ascii="Arial" w:hAnsi="Arial"/>
          <w:lang w:val="en-US"/>
        </w:rPr>
        <w:t xml:space="preserve">, </w:t>
      </w:r>
      <w:proofErr w:type="spellStart"/>
      <w:r>
        <w:rPr>
          <w:rFonts w:ascii="Arial" w:hAnsi="Arial"/>
          <w:lang w:val="en-US"/>
        </w:rPr>
        <w:t>PDTec</w:t>
      </w:r>
      <w:proofErr w:type="spellEnd"/>
      <w:r>
        <w:rPr>
          <w:rFonts w:ascii="Arial" w:hAnsi="Arial"/>
          <w:lang w:val="en-US"/>
        </w:rPr>
        <w:t xml:space="preserve">, EPM </w:t>
      </w:r>
      <w:proofErr w:type="spellStart"/>
      <w:r>
        <w:rPr>
          <w:rFonts w:ascii="Arial" w:hAnsi="Arial"/>
          <w:lang w:val="en-US"/>
        </w:rPr>
        <w:t>Jotne</w:t>
      </w:r>
      <w:proofErr w:type="spellEnd"/>
      <w:r>
        <w:rPr>
          <w:rFonts w:ascii="Arial" w:hAnsi="Arial"/>
          <w:lang w:val="en-US"/>
        </w:rPr>
        <w:t xml:space="preserve">, </w:t>
      </w:r>
      <w:proofErr w:type="spellStart"/>
      <w:r>
        <w:rPr>
          <w:rFonts w:ascii="Arial" w:hAnsi="Arial"/>
          <w:lang w:val="en-US"/>
        </w:rPr>
        <w:t>LKSoft</w:t>
      </w:r>
      <w:proofErr w:type="spellEnd"/>
    </w:p>
    <w:p w:rsidR="00B52FF9" w:rsidRDefault="00B52FF9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t>Business Justification</w:t>
      </w:r>
    </w:p>
    <w:p w:rsidR="00B52FF9" w:rsidRDefault="00B52FF9">
      <w:pPr>
        <w:jc w:val="both"/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 xml:space="preserve">Combining AP 203 and AP 214 into a single convergent information model provides benefits to both the user and vendor communities, and the automotive and aerospace industry. </w:t>
      </w:r>
      <w:r w:rsidR="001E559F" w:rsidRPr="00C37306">
        <w:rPr>
          <w:rFonts w:ascii="Arial" w:hAnsi="Arial"/>
          <w:lang w:val="en-US"/>
        </w:rPr>
        <w:t xml:space="preserve">It </w:t>
      </w:r>
      <w:r w:rsidR="009F0FF3">
        <w:rPr>
          <w:rFonts w:ascii="Arial" w:hAnsi="Arial"/>
          <w:lang w:val="en-US"/>
        </w:rPr>
        <w:t xml:space="preserve">allows </w:t>
      </w:r>
      <w:r w:rsidR="006D206F">
        <w:rPr>
          <w:rFonts w:ascii="Arial" w:hAnsi="Arial"/>
          <w:lang w:val="en-US"/>
        </w:rPr>
        <w:t>decreasing</w:t>
      </w:r>
      <w:r w:rsidR="001E559F" w:rsidRPr="00C37306">
        <w:rPr>
          <w:rFonts w:ascii="Arial" w:hAnsi="Arial"/>
          <w:lang w:val="en-US"/>
        </w:rPr>
        <w:t xml:space="preserve"> the evolution and maintenance efforts of CAD-PDM STEP interfaces for the software vendors, and then the costs of usage for the </w:t>
      </w:r>
      <w:r w:rsidR="00627EC2" w:rsidRPr="00C37306">
        <w:rPr>
          <w:rFonts w:ascii="Arial" w:hAnsi="Arial"/>
          <w:lang w:val="en-US"/>
        </w:rPr>
        <w:t>manufacturers’</w:t>
      </w:r>
      <w:r w:rsidR="001E559F" w:rsidRPr="00C37306">
        <w:rPr>
          <w:rFonts w:ascii="Arial" w:hAnsi="Arial"/>
          <w:lang w:val="en-US"/>
        </w:rPr>
        <w:t xml:space="preserve"> community</w:t>
      </w:r>
      <w:r w:rsidR="001E559F">
        <w:rPr>
          <w:rFonts w:ascii="Arial" w:hAnsi="Arial"/>
          <w:lang w:val="en-US"/>
        </w:rPr>
        <w:t>.</w:t>
      </w:r>
    </w:p>
    <w:p w:rsidR="00B52FF9" w:rsidRDefault="00B52FF9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t xml:space="preserve">Description of activity/deliverables  </w:t>
      </w:r>
    </w:p>
    <w:p w:rsidR="00613430" w:rsidRDefault="00613430" w:rsidP="00C37306">
      <w:pPr>
        <w:pStyle w:val="Bullet"/>
        <w:ind w:left="360"/>
        <w:rPr>
          <w:rFonts w:ascii="Arial" w:hAnsi="Arial"/>
        </w:rPr>
      </w:pPr>
    </w:p>
    <w:p w:rsidR="006D206F" w:rsidRDefault="006D206F" w:rsidP="009E38B0">
      <w:pPr>
        <w:pStyle w:val="Bullet"/>
        <w:numPr>
          <w:ilvl w:val="0"/>
          <w:numId w:val="13"/>
        </w:numPr>
        <w:rPr>
          <w:rFonts w:ascii="Arial" w:hAnsi="Arial"/>
        </w:rPr>
      </w:pPr>
      <w:r>
        <w:rPr>
          <w:rFonts w:ascii="Arial" w:hAnsi="Arial"/>
        </w:rPr>
        <w:t xml:space="preserve">Development of AP 242 standard and underlying STEP standards (integrated resources, STEP modules, STEP BO model: P3001, </w:t>
      </w:r>
      <w:proofErr w:type="spellStart"/>
      <w:r>
        <w:rPr>
          <w:rFonts w:ascii="Arial" w:hAnsi="Arial"/>
        </w:rPr>
        <w:t>etc</w:t>
      </w:r>
      <w:proofErr w:type="spellEnd"/>
      <w:r>
        <w:rPr>
          <w:rFonts w:ascii="Arial" w:hAnsi="Arial"/>
        </w:rPr>
        <w:t>)</w:t>
      </w:r>
      <w:r w:rsidR="00627EC2">
        <w:rPr>
          <w:rFonts w:ascii="Arial" w:hAnsi="Arial"/>
        </w:rPr>
        <w:t xml:space="preserve">. </w:t>
      </w:r>
      <w:r w:rsidR="00A629AE" w:rsidDel="00A629AE">
        <w:rPr>
          <w:rFonts w:ascii="Arial" w:hAnsi="Arial"/>
        </w:rPr>
        <w:t xml:space="preserve"> </w:t>
      </w:r>
    </w:p>
    <w:p w:rsidR="006D206F" w:rsidRDefault="006D206F" w:rsidP="006D206F">
      <w:pPr>
        <w:pStyle w:val="Bullet"/>
        <w:numPr>
          <w:ilvl w:val="0"/>
          <w:numId w:val="13"/>
        </w:numPr>
        <w:rPr>
          <w:rFonts w:ascii="Arial" w:hAnsi="Arial"/>
        </w:rPr>
      </w:pPr>
      <w:r>
        <w:rPr>
          <w:rFonts w:ascii="Arial" w:hAnsi="Arial"/>
        </w:rPr>
        <w:t xml:space="preserve">Requirements for the update of the related </w:t>
      </w:r>
      <w:proofErr w:type="gramStart"/>
      <w:r>
        <w:rPr>
          <w:rFonts w:ascii="Arial" w:hAnsi="Arial"/>
        </w:rPr>
        <w:t>STEP  CAD</w:t>
      </w:r>
      <w:proofErr w:type="gramEnd"/>
      <w:r>
        <w:rPr>
          <w:rFonts w:ascii="Arial" w:hAnsi="Arial"/>
        </w:rPr>
        <w:t>-PDM Recommended Practices (PDM, CAD, composite, requirement management, kinematics, etc</w:t>
      </w:r>
      <w:r w:rsidR="00627EC2">
        <w:rPr>
          <w:rFonts w:ascii="Arial" w:hAnsi="Arial"/>
        </w:rPr>
        <w:t>.</w:t>
      </w:r>
      <w:r>
        <w:rPr>
          <w:rFonts w:ascii="Arial" w:hAnsi="Arial"/>
        </w:rPr>
        <w:t>)</w:t>
      </w:r>
    </w:p>
    <w:p w:rsidR="006D206F" w:rsidRDefault="001E559F" w:rsidP="00C37306">
      <w:pPr>
        <w:pStyle w:val="Bullet"/>
        <w:numPr>
          <w:ilvl w:val="0"/>
          <w:numId w:val="13"/>
        </w:numPr>
        <w:rPr>
          <w:rFonts w:ascii="Arial" w:hAnsi="Arial"/>
        </w:rPr>
      </w:pPr>
      <w:r>
        <w:rPr>
          <w:rFonts w:ascii="Arial" w:hAnsi="Arial"/>
        </w:rPr>
        <w:t xml:space="preserve">Coordination with the </w:t>
      </w:r>
      <w:r w:rsidR="006D206F">
        <w:rPr>
          <w:rFonts w:ascii="Arial" w:hAnsi="Arial"/>
        </w:rPr>
        <w:t xml:space="preserve">STEP related </w:t>
      </w:r>
      <w:r>
        <w:rPr>
          <w:rFonts w:ascii="Arial" w:hAnsi="Arial"/>
        </w:rPr>
        <w:t xml:space="preserve">implementer forums </w:t>
      </w:r>
    </w:p>
    <w:p w:rsidR="006D206F" w:rsidRDefault="001E559F" w:rsidP="008C79EA">
      <w:pPr>
        <w:pStyle w:val="Bullet"/>
        <w:numPr>
          <w:ilvl w:val="1"/>
          <w:numId w:val="13"/>
        </w:numPr>
        <w:rPr>
          <w:rFonts w:ascii="Arial" w:hAnsi="Arial"/>
        </w:rPr>
      </w:pPr>
      <w:proofErr w:type="spellStart"/>
      <w:r>
        <w:rPr>
          <w:rFonts w:ascii="Arial" w:hAnsi="Arial"/>
        </w:rPr>
        <w:t>CAx</w:t>
      </w:r>
      <w:proofErr w:type="spellEnd"/>
      <w:r>
        <w:rPr>
          <w:rFonts w:ascii="Arial" w:hAnsi="Arial"/>
        </w:rPr>
        <w:t xml:space="preserve"> IF, </w:t>
      </w:r>
    </w:p>
    <w:p w:rsidR="001E559F" w:rsidRPr="008C79EA" w:rsidRDefault="001E559F" w:rsidP="008C79EA">
      <w:pPr>
        <w:pStyle w:val="Bullet"/>
        <w:numPr>
          <w:ilvl w:val="1"/>
          <w:numId w:val="13"/>
        </w:numPr>
        <w:rPr>
          <w:rFonts w:ascii="Arial" w:hAnsi="Arial"/>
        </w:rPr>
      </w:pPr>
      <w:r>
        <w:rPr>
          <w:rFonts w:ascii="Arial" w:hAnsi="Arial"/>
        </w:rPr>
        <w:t>future PDM IF</w:t>
      </w:r>
      <w:r w:rsidR="006D206F">
        <w:rPr>
          <w:rFonts w:ascii="Arial" w:hAnsi="Arial"/>
        </w:rPr>
        <w:t xml:space="preserve"> (planned start beginning of 2015)</w:t>
      </w:r>
    </w:p>
    <w:p w:rsidR="006B7E60" w:rsidRDefault="00B52FF9" w:rsidP="00C37306">
      <w:pPr>
        <w:pStyle w:val="Bullet"/>
        <w:numPr>
          <w:ilvl w:val="0"/>
          <w:numId w:val="13"/>
        </w:numPr>
        <w:rPr>
          <w:rFonts w:ascii="Arial" w:hAnsi="Arial"/>
        </w:rPr>
      </w:pPr>
      <w:r>
        <w:rPr>
          <w:rFonts w:ascii="Arial" w:hAnsi="Arial"/>
        </w:rPr>
        <w:t xml:space="preserve">Harmonization with AP239 PSM </w:t>
      </w:r>
      <w:r w:rsidR="006B7E60">
        <w:rPr>
          <w:rFonts w:ascii="Arial" w:hAnsi="Arial"/>
        </w:rPr>
        <w:t>for the PDM domain</w:t>
      </w:r>
    </w:p>
    <w:p w:rsidR="00627EC2" w:rsidRDefault="00627EC2" w:rsidP="008C79EA">
      <w:pPr>
        <w:pStyle w:val="Bullet"/>
        <w:ind w:left="360"/>
        <w:rPr>
          <w:rFonts w:ascii="Arial" w:hAnsi="Arial"/>
        </w:rPr>
      </w:pPr>
    </w:p>
    <w:p w:rsidR="00C37306" w:rsidRDefault="006B7E60" w:rsidP="00C37306">
      <w:pPr>
        <w:pStyle w:val="Bullet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/>
        </w:rPr>
        <w:t xml:space="preserve">Coordination with other related standardization projects, such as ISO 14306 JT ed2, ISO 14739 PRC, </w:t>
      </w:r>
      <w:hyperlink r:id="rId10" w:history="1">
        <w:r w:rsidRPr="00613430">
          <w:rPr>
            <w:rStyle w:val="Lienhypertexte"/>
            <w:rFonts w:ascii="Arial" w:hAnsi="Arial"/>
          </w:rPr>
          <w:t>NAS / EN 9300 LOTAR</w:t>
        </w:r>
      </w:hyperlink>
      <w:r>
        <w:rPr>
          <w:rFonts w:ascii="Arial" w:hAnsi="Arial"/>
        </w:rPr>
        <w:t>, …</w:t>
      </w:r>
    </w:p>
    <w:p w:rsidR="001E559F" w:rsidRDefault="001E559F" w:rsidP="00C37306">
      <w:pPr>
        <w:pStyle w:val="Bullet"/>
        <w:numPr>
          <w:ilvl w:val="0"/>
          <w:numId w:val="13"/>
        </w:numPr>
        <w:rPr>
          <w:rFonts w:ascii="Arial" w:hAnsi="Arial" w:cs="Arial"/>
        </w:rPr>
      </w:pPr>
      <w:r w:rsidRPr="00C37306">
        <w:rPr>
          <w:rFonts w:ascii="Arial" w:hAnsi="Arial" w:cs="Arial"/>
        </w:rPr>
        <w:t xml:space="preserve">Creation of a public web site: </w:t>
      </w:r>
      <w:hyperlink r:id="rId11" w:history="1">
        <w:r w:rsidR="00613430" w:rsidRPr="00C37306">
          <w:rPr>
            <w:rStyle w:val="Lienhypertexte"/>
            <w:rFonts w:ascii="Arial" w:hAnsi="Arial" w:cs="Arial"/>
          </w:rPr>
          <w:t>www.ap242.org</w:t>
        </w:r>
      </w:hyperlink>
    </w:p>
    <w:p w:rsidR="00613430" w:rsidRPr="00C37306" w:rsidRDefault="00570E06" w:rsidP="00C37306">
      <w:pPr>
        <w:pStyle w:val="Bullet"/>
        <w:numPr>
          <w:ilvl w:val="0"/>
          <w:numId w:val="13"/>
        </w:numPr>
        <w:rPr>
          <w:rFonts w:ascii="Arial" w:hAnsi="Arial" w:cs="Arial"/>
        </w:rPr>
      </w:pPr>
      <w:hyperlink r:id="rId12" w:history="1">
        <w:r w:rsidR="00613430" w:rsidRPr="00613430">
          <w:rPr>
            <w:rStyle w:val="Lienhypertexte"/>
            <w:rFonts w:ascii="Arial" w:hAnsi="Arial" w:cs="Arial"/>
          </w:rPr>
          <w:t>STEP AP 242 ed1 on one page</w:t>
        </w:r>
      </w:hyperlink>
    </w:p>
    <w:p w:rsidR="00B52FF9" w:rsidRDefault="00B52FF9">
      <w:pPr>
        <w:pStyle w:val="Bullet"/>
        <w:rPr>
          <w:rFonts w:ascii="Arial" w:hAnsi="Arial"/>
        </w:rPr>
      </w:pPr>
    </w:p>
    <w:p w:rsidR="00B52FF9" w:rsidRPr="00C74A7D" w:rsidRDefault="00B52FF9">
      <w:pPr>
        <w:pStyle w:val="Subclause"/>
        <w:rPr>
          <w:rFonts w:ascii="Arial" w:hAnsi="Arial"/>
          <w:b/>
        </w:rPr>
      </w:pPr>
      <w:r w:rsidRPr="00C74A7D">
        <w:rPr>
          <w:rFonts w:ascii="Arial" w:hAnsi="Arial"/>
          <w:b/>
        </w:rPr>
        <w:t xml:space="preserve">Deliverables </w:t>
      </w:r>
    </w:p>
    <w:p w:rsidR="004F6321" w:rsidRDefault="00B52FF9">
      <w:pPr>
        <w:pStyle w:val="Subclause"/>
        <w:rPr>
          <w:rFonts w:ascii="Arial" w:hAnsi="Arial"/>
        </w:rPr>
      </w:pPr>
      <w:r>
        <w:rPr>
          <w:rFonts w:ascii="Arial" w:hAnsi="Arial"/>
        </w:rPr>
        <w:t>The main deliverable is a new modular application protocol – AP 242</w:t>
      </w:r>
      <w:r w:rsidR="006B7E60">
        <w:rPr>
          <w:rFonts w:ascii="Arial" w:hAnsi="Arial"/>
        </w:rPr>
        <w:t xml:space="preserve"> ed1</w:t>
      </w:r>
      <w:r>
        <w:rPr>
          <w:rFonts w:ascii="Arial" w:hAnsi="Arial"/>
        </w:rPr>
        <w:t xml:space="preserve">, and any associated new components of the ISO </w:t>
      </w:r>
      <w:r w:rsidR="00627EC2">
        <w:rPr>
          <w:rFonts w:ascii="Arial" w:hAnsi="Arial"/>
        </w:rPr>
        <w:t>/</w:t>
      </w:r>
      <w:r>
        <w:rPr>
          <w:rFonts w:ascii="Arial" w:hAnsi="Arial"/>
        </w:rPr>
        <w:t xml:space="preserve">TC 184/SC 4 standards (modules, </w:t>
      </w:r>
      <w:r w:rsidR="006A6B48">
        <w:rPr>
          <w:rFonts w:ascii="Arial" w:hAnsi="Arial"/>
        </w:rPr>
        <w:t xml:space="preserve">business object model, integrated resources, </w:t>
      </w:r>
      <w:r>
        <w:rPr>
          <w:rFonts w:ascii="Arial" w:hAnsi="Arial"/>
        </w:rPr>
        <w:t xml:space="preserve">reference data, </w:t>
      </w:r>
      <w:proofErr w:type="spellStart"/>
      <w:r w:rsidR="004F6321">
        <w:rPr>
          <w:rFonts w:ascii="Arial" w:hAnsi="Arial"/>
        </w:rPr>
        <w:t>etc</w:t>
      </w:r>
      <w:proofErr w:type="spellEnd"/>
      <w:r>
        <w:rPr>
          <w:rFonts w:ascii="Arial" w:hAnsi="Arial"/>
        </w:rPr>
        <w:t xml:space="preserve">).  </w:t>
      </w:r>
    </w:p>
    <w:p w:rsidR="00B52FF9" w:rsidRDefault="005C24FC">
      <w:pPr>
        <w:pStyle w:val="Subclause"/>
        <w:rPr>
          <w:rFonts w:ascii="Arial" w:hAnsi="Arial"/>
        </w:rPr>
      </w:pPr>
      <w:r>
        <w:rPr>
          <w:rFonts w:ascii="Arial" w:hAnsi="Arial"/>
        </w:rPr>
        <w:t xml:space="preserve">Summary of </w:t>
      </w:r>
      <w:r w:rsidR="006D206F">
        <w:rPr>
          <w:rFonts w:ascii="Arial" w:hAnsi="Arial"/>
        </w:rPr>
        <w:t>STEP AP 242 edition 1</w:t>
      </w:r>
      <w:r>
        <w:rPr>
          <w:rFonts w:ascii="Arial" w:hAnsi="Arial"/>
        </w:rPr>
        <w:t xml:space="preserve"> project (now ended)</w:t>
      </w:r>
      <w:r w:rsidR="00B52FF9">
        <w:rPr>
          <w:rFonts w:ascii="Arial" w:hAnsi="Arial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10"/>
        <w:gridCol w:w="1524"/>
      </w:tblGrid>
      <w:tr w:rsidR="00427699" w:rsidRPr="00B52FF9" w:rsidTr="00C74A7D">
        <w:tc>
          <w:tcPr>
            <w:tcW w:w="7910" w:type="dxa"/>
          </w:tcPr>
          <w:p w:rsidR="00427699" w:rsidRDefault="00427699" w:rsidP="00C74A7D">
            <w:pPr>
              <w:pStyle w:val="Subclause"/>
              <w:ind w:left="-108"/>
              <w:rPr>
                <w:rFonts w:ascii="Arial" w:hAnsi="Arial"/>
              </w:rPr>
            </w:pPr>
            <w:r>
              <w:rPr>
                <w:rFonts w:ascii="Arial" w:hAnsi="Arial"/>
              </w:rPr>
              <w:t>White Paper for a convergent A</w:t>
            </w:r>
            <w:r w:rsidR="00627EC2">
              <w:rPr>
                <w:rFonts w:ascii="Arial" w:hAnsi="Arial"/>
              </w:rPr>
              <w:t xml:space="preserve">pplication </w:t>
            </w:r>
            <w:r w:rsidR="005C24FC">
              <w:rPr>
                <w:rFonts w:ascii="Arial" w:hAnsi="Arial"/>
              </w:rPr>
              <w:t>Protocol</w:t>
            </w:r>
            <w:r>
              <w:rPr>
                <w:rFonts w:ascii="Arial" w:hAnsi="Arial"/>
              </w:rPr>
              <w:t xml:space="preserve"> (AP 242)</w:t>
            </w:r>
          </w:p>
        </w:tc>
        <w:tc>
          <w:tcPr>
            <w:tcW w:w="1524" w:type="dxa"/>
          </w:tcPr>
          <w:p w:rsidR="00427699" w:rsidRDefault="00427699" w:rsidP="00B52FF9">
            <w:pPr>
              <w:pStyle w:val="Subclause"/>
              <w:ind w:left="-278" w:firstLine="278"/>
              <w:rPr>
                <w:rFonts w:ascii="Arial" w:hAnsi="Arial"/>
              </w:rPr>
            </w:pPr>
            <w:r>
              <w:rPr>
                <w:rFonts w:ascii="Arial" w:hAnsi="Arial"/>
              </w:rPr>
              <w:t>Nov. 2009</w:t>
            </w:r>
          </w:p>
        </w:tc>
      </w:tr>
      <w:tr w:rsidR="00427699" w:rsidRPr="00B52FF9" w:rsidTr="00C74A7D">
        <w:tc>
          <w:tcPr>
            <w:tcW w:w="7910" w:type="dxa"/>
          </w:tcPr>
          <w:p w:rsidR="00427699" w:rsidRDefault="00427699" w:rsidP="00C74A7D">
            <w:pPr>
              <w:pStyle w:val="Subclause"/>
              <w:ind w:left="-108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STEP </w:t>
            </w:r>
            <w:r w:rsidRPr="00B52FF9">
              <w:rPr>
                <w:rFonts w:ascii="Arial" w:hAnsi="Arial"/>
              </w:rPr>
              <w:t xml:space="preserve">AP 242 </w:t>
            </w:r>
            <w:r>
              <w:rPr>
                <w:rFonts w:ascii="Arial" w:hAnsi="Arial"/>
              </w:rPr>
              <w:t xml:space="preserve">edition 1 </w:t>
            </w:r>
            <w:r w:rsidR="006B7E60">
              <w:rPr>
                <w:rFonts w:ascii="Arial" w:hAnsi="Arial"/>
              </w:rPr>
              <w:t>“New Work Item” approved</w:t>
            </w:r>
          </w:p>
        </w:tc>
        <w:tc>
          <w:tcPr>
            <w:tcW w:w="1524" w:type="dxa"/>
          </w:tcPr>
          <w:p w:rsidR="00427699" w:rsidRDefault="006B7E60" w:rsidP="00B52FF9">
            <w:pPr>
              <w:pStyle w:val="Subclause"/>
              <w:ind w:left="-278" w:firstLine="278"/>
              <w:rPr>
                <w:rFonts w:ascii="Arial" w:hAnsi="Arial"/>
              </w:rPr>
            </w:pPr>
            <w:r>
              <w:rPr>
                <w:rFonts w:ascii="Arial" w:hAnsi="Arial"/>
              </w:rPr>
              <w:t>Dec.</w:t>
            </w:r>
            <w:r w:rsidR="00427699">
              <w:rPr>
                <w:rFonts w:ascii="Arial" w:hAnsi="Arial"/>
              </w:rPr>
              <w:t xml:space="preserve"> 2</w:t>
            </w:r>
            <w:r w:rsidR="00427699" w:rsidRPr="00B52FF9">
              <w:rPr>
                <w:rFonts w:ascii="Arial" w:hAnsi="Arial"/>
              </w:rPr>
              <w:t>01</w:t>
            </w:r>
            <w:r>
              <w:rPr>
                <w:rFonts w:ascii="Arial" w:hAnsi="Arial"/>
              </w:rPr>
              <w:t>0</w:t>
            </w:r>
          </w:p>
        </w:tc>
      </w:tr>
      <w:tr w:rsidR="006B7E60" w:rsidRPr="00B52FF9" w:rsidTr="00C74A7D">
        <w:tc>
          <w:tcPr>
            <w:tcW w:w="7910" w:type="dxa"/>
          </w:tcPr>
          <w:p w:rsidR="006B7E60" w:rsidRDefault="006B7E60" w:rsidP="00C74A7D">
            <w:pPr>
              <w:pStyle w:val="Subclause"/>
              <w:ind w:left="-108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STEP </w:t>
            </w:r>
            <w:r w:rsidRPr="00B52FF9">
              <w:rPr>
                <w:rFonts w:ascii="Arial" w:hAnsi="Arial"/>
              </w:rPr>
              <w:t xml:space="preserve">AP 242 </w:t>
            </w:r>
            <w:r>
              <w:rPr>
                <w:rFonts w:ascii="Arial" w:hAnsi="Arial"/>
              </w:rPr>
              <w:t>edition 1 “Committee Draft” approved</w:t>
            </w:r>
          </w:p>
        </w:tc>
        <w:tc>
          <w:tcPr>
            <w:tcW w:w="1524" w:type="dxa"/>
          </w:tcPr>
          <w:p w:rsidR="006B7E60" w:rsidRDefault="006B7E60" w:rsidP="00B52FF9">
            <w:pPr>
              <w:pStyle w:val="Subclause"/>
              <w:ind w:left="-278" w:firstLine="278"/>
              <w:rPr>
                <w:rFonts w:ascii="Arial" w:hAnsi="Arial"/>
              </w:rPr>
            </w:pPr>
            <w:r>
              <w:rPr>
                <w:rFonts w:ascii="Arial" w:hAnsi="Arial"/>
              </w:rPr>
              <w:t>June 2</w:t>
            </w:r>
            <w:r w:rsidRPr="00B52FF9">
              <w:rPr>
                <w:rFonts w:ascii="Arial" w:hAnsi="Arial"/>
              </w:rPr>
              <w:t>012</w:t>
            </w:r>
          </w:p>
        </w:tc>
      </w:tr>
      <w:tr w:rsidR="006B7E60" w:rsidRPr="00B52FF9" w:rsidTr="00C74A7D">
        <w:tc>
          <w:tcPr>
            <w:tcW w:w="7910" w:type="dxa"/>
          </w:tcPr>
          <w:p w:rsidR="006B7E60" w:rsidRPr="00B52FF9" w:rsidRDefault="006B7E60" w:rsidP="00C74A7D">
            <w:pPr>
              <w:pStyle w:val="Subclause"/>
              <w:ind w:left="-108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STEP </w:t>
            </w:r>
            <w:r w:rsidRPr="00B52FF9">
              <w:rPr>
                <w:rFonts w:ascii="Arial" w:hAnsi="Arial"/>
              </w:rPr>
              <w:t xml:space="preserve">AP 242 </w:t>
            </w:r>
            <w:r>
              <w:rPr>
                <w:rFonts w:ascii="Arial" w:hAnsi="Arial"/>
              </w:rPr>
              <w:t>edition 1 “</w:t>
            </w:r>
            <w:r w:rsidRPr="00B52FF9">
              <w:rPr>
                <w:rFonts w:ascii="Arial" w:hAnsi="Arial"/>
              </w:rPr>
              <w:t>Draft International Standard</w:t>
            </w:r>
            <w:r>
              <w:rPr>
                <w:rFonts w:ascii="Arial" w:hAnsi="Arial"/>
              </w:rPr>
              <w:t>”,</w:t>
            </w:r>
            <w:r w:rsidRPr="00B52FF9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submitted for ballot</w:t>
            </w:r>
          </w:p>
        </w:tc>
        <w:tc>
          <w:tcPr>
            <w:tcW w:w="1524" w:type="dxa"/>
          </w:tcPr>
          <w:p w:rsidR="006B7E60" w:rsidRPr="00B52FF9" w:rsidRDefault="006B7E60" w:rsidP="00B52FF9">
            <w:pPr>
              <w:pStyle w:val="Subclause"/>
              <w:ind w:left="-278" w:firstLine="278"/>
              <w:rPr>
                <w:rFonts w:ascii="Arial" w:hAnsi="Arial"/>
              </w:rPr>
            </w:pPr>
            <w:r>
              <w:rPr>
                <w:rFonts w:ascii="Arial" w:hAnsi="Arial"/>
              </w:rPr>
              <w:t>June 2</w:t>
            </w:r>
            <w:r w:rsidRPr="00B52FF9">
              <w:rPr>
                <w:rFonts w:ascii="Arial" w:hAnsi="Arial"/>
              </w:rPr>
              <w:t>01</w:t>
            </w:r>
            <w:r w:rsidR="00C37306">
              <w:rPr>
                <w:rFonts w:ascii="Arial" w:hAnsi="Arial"/>
              </w:rPr>
              <w:t>3</w:t>
            </w:r>
          </w:p>
        </w:tc>
      </w:tr>
      <w:tr w:rsidR="009F0FF3" w:rsidRPr="00B52FF9" w:rsidTr="00C74A7D">
        <w:tc>
          <w:tcPr>
            <w:tcW w:w="7910" w:type="dxa"/>
          </w:tcPr>
          <w:p w:rsidR="009F0FF3" w:rsidRDefault="009F0FF3" w:rsidP="00C74A7D">
            <w:pPr>
              <w:pStyle w:val="Subclause"/>
              <w:ind w:left="-108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Sending </w:t>
            </w:r>
            <w:r w:rsidR="002B4CA3">
              <w:rPr>
                <w:rFonts w:ascii="Arial" w:hAnsi="Arial"/>
              </w:rPr>
              <w:t xml:space="preserve"> of STEP </w:t>
            </w:r>
            <w:r w:rsidR="002B4CA3" w:rsidRPr="00B52FF9">
              <w:rPr>
                <w:rFonts w:ascii="Arial" w:hAnsi="Arial"/>
              </w:rPr>
              <w:t xml:space="preserve">AP 242 </w:t>
            </w:r>
            <w:r w:rsidR="002B4CA3">
              <w:rPr>
                <w:rFonts w:ascii="Arial" w:hAnsi="Arial"/>
              </w:rPr>
              <w:t xml:space="preserve">edition 1 </w:t>
            </w:r>
            <w:r>
              <w:rPr>
                <w:rFonts w:ascii="Arial" w:hAnsi="Arial"/>
              </w:rPr>
              <w:t>to ISO for publication</w:t>
            </w:r>
          </w:p>
        </w:tc>
        <w:tc>
          <w:tcPr>
            <w:tcW w:w="1524" w:type="dxa"/>
          </w:tcPr>
          <w:p w:rsidR="009F0FF3" w:rsidRDefault="009F0FF3" w:rsidP="00B52FF9">
            <w:pPr>
              <w:pStyle w:val="Subclause"/>
              <w:ind w:left="-278" w:firstLine="278"/>
              <w:rPr>
                <w:rFonts w:ascii="Arial" w:hAnsi="Arial"/>
              </w:rPr>
            </w:pPr>
            <w:r>
              <w:rPr>
                <w:rFonts w:ascii="Arial" w:hAnsi="Arial"/>
              </w:rPr>
              <w:t>Feb. 2014</w:t>
            </w:r>
          </w:p>
        </w:tc>
      </w:tr>
      <w:tr w:rsidR="006D206F" w:rsidRPr="00B52FF9" w:rsidTr="00C74A7D">
        <w:tc>
          <w:tcPr>
            <w:tcW w:w="7910" w:type="dxa"/>
          </w:tcPr>
          <w:p w:rsidR="006D206F" w:rsidRDefault="008E36D7" w:rsidP="00C74A7D">
            <w:pPr>
              <w:pStyle w:val="Subclause"/>
              <w:ind w:left="-108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P</w:t>
            </w:r>
            <w:r w:rsidR="006D206F">
              <w:rPr>
                <w:rFonts w:ascii="Arial" w:hAnsi="Arial"/>
              </w:rPr>
              <w:t xml:space="preserve">ublication of STEP AP 242 </w:t>
            </w:r>
            <w:r w:rsidR="006D206F" w:rsidRPr="00B52FF9">
              <w:rPr>
                <w:rFonts w:ascii="Arial" w:hAnsi="Arial"/>
              </w:rPr>
              <w:t xml:space="preserve">edition 1 </w:t>
            </w:r>
            <w:r w:rsidR="006D206F">
              <w:rPr>
                <w:rFonts w:ascii="Arial" w:hAnsi="Arial"/>
              </w:rPr>
              <w:t>“</w:t>
            </w:r>
            <w:r w:rsidR="006D206F" w:rsidRPr="00B52FF9">
              <w:rPr>
                <w:rFonts w:ascii="Arial" w:hAnsi="Arial"/>
              </w:rPr>
              <w:t>International Standard</w:t>
            </w:r>
            <w:r w:rsidR="006D206F">
              <w:rPr>
                <w:rFonts w:ascii="Arial" w:hAnsi="Arial"/>
              </w:rPr>
              <w:t>”</w:t>
            </w:r>
            <w:r w:rsidR="005C24FC">
              <w:rPr>
                <w:rFonts w:ascii="Arial" w:hAnsi="Arial"/>
              </w:rPr>
              <w:t xml:space="preserve"> by ISO</w:t>
            </w:r>
          </w:p>
        </w:tc>
        <w:tc>
          <w:tcPr>
            <w:tcW w:w="1524" w:type="dxa"/>
          </w:tcPr>
          <w:p w:rsidR="006D206F" w:rsidRDefault="008E36D7" w:rsidP="00B52FF9">
            <w:pPr>
              <w:pStyle w:val="Subclause"/>
              <w:ind w:left="-278" w:firstLine="278"/>
              <w:rPr>
                <w:rFonts w:ascii="Arial" w:hAnsi="Arial"/>
              </w:rPr>
            </w:pPr>
            <w:r>
              <w:rPr>
                <w:rFonts w:ascii="Arial" w:hAnsi="Arial"/>
              </w:rPr>
              <w:t>Dec.</w:t>
            </w:r>
            <w:r w:rsidR="00627EC2">
              <w:rPr>
                <w:rFonts w:ascii="Arial" w:hAnsi="Arial"/>
              </w:rPr>
              <w:t xml:space="preserve"> </w:t>
            </w:r>
            <w:r w:rsidR="006D206F">
              <w:rPr>
                <w:rFonts w:ascii="Arial" w:hAnsi="Arial"/>
              </w:rPr>
              <w:t>2014</w:t>
            </w:r>
          </w:p>
        </w:tc>
      </w:tr>
    </w:tbl>
    <w:p w:rsidR="00B52FF9" w:rsidRDefault="005C24FC">
      <w:pPr>
        <w:pStyle w:val="Subclause"/>
        <w:rPr>
          <w:rFonts w:ascii="Arial" w:hAnsi="Arial"/>
        </w:rPr>
      </w:pPr>
      <w:r>
        <w:rPr>
          <w:rFonts w:ascii="Arial" w:hAnsi="Arial"/>
        </w:rPr>
        <w:t xml:space="preserve">Further to </w:t>
      </w:r>
      <w:r w:rsidR="00C37306">
        <w:rPr>
          <w:rFonts w:ascii="Arial" w:hAnsi="Arial"/>
        </w:rPr>
        <w:t>ISO</w:t>
      </w:r>
      <w:r w:rsidRPr="005C24FC">
        <w:rPr>
          <w:rFonts w:ascii="Arial" w:hAnsi="Arial"/>
        </w:rPr>
        <w:t xml:space="preserve"> </w:t>
      </w:r>
      <w:r>
        <w:rPr>
          <w:rFonts w:ascii="Arial" w:hAnsi="Arial"/>
        </w:rPr>
        <w:t>publication</w:t>
      </w:r>
      <w:r w:rsidR="006B7E60">
        <w:rPr>
          <w:rFonts w:ascii="Arial" w:hAnsi="Arial"/>
        </w:rPr>
        <w:t>,</w:t>
      </w:r>
      <w:r w:rsidR="00B52FF9">
        <w:rPr>
          <w:rFonts w:ascii="Arial" w:hAnsi="Arial"/>
        </w:rPr>
        <w:t xml:space="preserve"> </w:t>
      </w:r>
      <w:r w:rsidR="00613430">
        <w:rPr>
          <w:rFonts w:ascii="Arial" w:hAnsi="Arial"/>
        </w:rPr>
        <w:t>r</w:t>
      </w:r>
      <w:r w:rsidR="00B52FF9">
        <w:rPr>
          <w:rFonts w:ascii="Arial" w:hAnsi="Arial"/>
        </w:rPr>
        <w:t xml:space="preserve">ecommended </w:t>
      </w:r>
      <w:r w:rsidR="00613430">
        <w:rPr>
          <w:rFonts w:ascii="Arial" w:hAnsi="Arial"/>
        </w:rPr>
        <w:t>p</w:t>
      </w:r>
      <w:r w:rsidR="00B52FF9">
        <w:rPr>
          <w:rFonts w:ascii="Arial" w:hAnsi="Arial"/>
        </w:rPr>
        <w:t xml:space="preserve">ractices </w:t>
      </w:r>
      <w:r w:rsidR="00627EC2">
        <w:rPr>
          <w:rFonts w:ascii="Arial" w:hAnsi="Arial"/>
        </w:rPr>
        <w:t xml:space="preserve">are progressively </w:t>
      </w:r>
      <w:r w:rsidR="00B52FF9">
        <w:rPr>
          <w:rFonts w:ascii="Arial" w:hAnsi="Arial"/>
        </w:rPr>
        <w:t xml:space="preserve">updated </w:t>
      </w:r>
      <w:r w:rsidR="00627EC2">
        <w:rPr>
          <w:rFonts w:ascii="Arial" w:hAnsi="Arial"/>
        </w:rPr>
        <w:t xml:space="preserve">and extended to new use cases for CAD-PDM interoperability; </w:t>
      </w:r>
      <w:r w:rsidR="00B52FF9">
        <w:rPr>
          <w:rFonts w:ascii="Arial" w:hAnsi="Arial"/>
        </w:rPr>
        <w:t xml:space="preserve">STEP </w:t>
      </w:r>
      <w:r w:rsidR="00627EC2">
        <w:rPr>
          <w:rFonts w:ascii="Arial" w:hAnsi="Arial"/>
        </w:rPr>
        <w:t xml:space="preserve">AP 242 </w:t>
      </w:r>
      <w:r w:rsidR="00B52FF9">
        <w:rPr>
          <w:rFonts w:ascii="Arial" w:hAnsi="Arial"/>
        </w:rPr>
        <w:t xml:space="preserve">interfaces </w:t>
      </w:r>
      <w:r w:rsidR="00627EC2">
        <w:rPr>
          <w:rFonts w:ascii="Arial" w:hAnsi="Arial"/>
        </w:rPr>
        <w:t xml:space="preserve">are </w:t>
      </w:r>
      <w:r w:rsidR="00B52FF9">
        <w:rPr>
          <w:rFonts w:ascii="Arial" w:hAnsi="Arial"/>
        </w:rPr>
        <w:t>tested</w:t>
      </w:r>
      <w:r w:rsidR="00627EC2">
        <w:rPr>
          <w:rFonts w:ascii="Arial" w:hAnsi="Arial"/>
        </w:rPr>
        <w:t xml:space="preserve"> (Implementer forum, setting up of the STEP AP 242 benchmarks).</w:t>
      </w:r>
    </w:p>
    <w:p w:rsidR="00B52FF9" w:rsidRDefault="00B52FF9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t>Business benefits</w:t>
      </w:r>
    </w:p>
    <w:p w:rsidR="00B52FF9" w:rsidRDefault="00B52FF9">
      <w:pPr>
        <w:numPr>
          <w:ilvl w:val="0"/>
          <w:numId w:val="4"/>
        </w:numPr>
        <w:jc w:val="both"/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 xml:space="preserve">The collaboration from a large number of organizations and industries provides a larger resource pool than would be possible otherwise and would spread the cost across a wider group of organizations.  </w:t>
      </w:r>
    </w:p>
    <w:p w:rsidR="00B52FF9" w:rsidRDefault="00B52FF9">
      <w:pPr>
        <w:numPr>
          <w:ilvl w:val="0"/>
          <w:numId w:val="4"/>
        </w:numPr>
        <w:jc w:val="both"/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 xml:space="preserve">The development of the convergent AP provides an opportunity to add new capabilities not currently found in AP 203 or </w:t>
      </w:r>
      <w:r w:rsidR="00C74A7D">
        <w:rPr>
          <w:rFonts w:ascii="Arial" w:hAnsi="Arial"/>
          <w:lang w:val="en-US"/>
        </w:rPr>
        <w:t xml:space="preserve">AP </w:t>
      </w:r>
      <w:r>
        <w:rPr>
          <w:rFonts w:ascii="Arial" w:hAnsi="Arial"/>
          <w:lang w:val="en-US"/>
        </w:rPr>
        <w:t xml:space="preserve">214.  </w:t>
      </w:r>
    </w:p>
    <w:p w:rsidR="00B52FF9" w:rsidRDefault="00B52FF9">
      <w:pPr>
        <w:numPr>
          <w:ilvl w:val="0"/>
          <w:numId w:val="4"/>
        </w:numPr>
        <w:jc w:val="both"/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 xml:space="preserve">The </w:t>
      </w:r>
      <w:r w:rsidR="00C74A7D">
        <w:rPr>
          <w:rFonts w:ascii="Arial" w:hAnsi="Arial"/>
          <w:lang w:val="en-US"/>
        </w:rPr>
        <w:t xml:space="preserve">STEP </w:t>
      </w:r>
      <w:r>
        <w:rPr>
          <w:rFonts w:ascii="Arial" w:hAnsi="Arial"/>
          <w:lang w:val="en-US"/>
        </w:rPr>
        <w:t xml:space="preserve">modular approach improves the interoperability of Application </w:t>
      </w:r>
      <w:r w:rsidR="00C74A7D">
        <w:rPr>
          <w:rFonts w:ascii="Arial" w:hAnsi="Arial"/>
          <w:lang w:val="en-US"/>
        </w:rPr>
        <w:t>P</w:t>
      </w:r>
      <w:r>
        <w:rPr>
          <w:rFonts w:ascii="Arial" w:hAnsi="Arial"/>
          <w:lang w:val="en-US"/>
        </w:rPr>
        <w:t>rotocols.</w:t>
      </w:r>
    </w:p>
    <w:p w:rsidR="00B52FF9" w:rsidRDefault="00B52FF9">
      <w:pPr>
        <w:numPr>
          <w:ilvl w:val="0"/>
          <w:numId w:val="4"/>
        </w:numPr>
        <w:jc w:val="both"/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 xml:space="preserve">Vendors, from a cost standpoint, prefer supporting only one AP.  </w:t>
      </w:r>
    </w:p>
    <w:p w:rsidR="00B52FF9" w:rsidRDefault="00B52FF9">
      <w:pPr>
        <w:numPr>
          <w:ilvl w:val="0"/>
          <w:numId w:val="4"/>
        </w:numPr>
        <w:jc w:val="both"/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 xml:space="preserve">The </w:t>
      </w:r>
      <w:r w:rsidR="00C74A7D">
        <w:rPr>
          <w:rFonts w:ascii="Arial" w:hAnsi="Arial"/>
          <w:lang w:val="en-US"/>
        </w:rPr>
        <w:t xml:space="preserve">AP 242 </w:t>
      </w:r>
      <w:r>
        <w:rPr>
          <w:rFonts w:ascii="Arial" w:hAnsi="Arial"/>
          <w:lang w:val="en-US"/>
        </w:rPr>
        <w:t xml:space="preserve">BO Model XML recommendation provides a higher level model. This representation will be the basis for the development of </w:t>
      </w:r>
      <w:r w:rsidR="00F2097F">
        <w:rPr>
          <w:rFonts w:ascii="Arial" w:hAnsi="Arial"/>
          <w:lang w:val="en-US"/>
        </w:rPr>
        <w:t xml:space="preserve">STEP AP 242 XML exchange and </w:t>
      </w:r>
      <w:r>
        <w:rPr>
          <w:rFonts w:ascii="Arial" w:hAnsi="Arial"/>
          <w:lang w:val="en-US"/>
        </w:rPr>
        <w:t>Web Services.</w:t>
      </w:r>
    </w:p>
    <w:p w:rsidR="00B52FF9" w:rsidRDefault="00B52FF9">
      <w:pPr>
        <w:numPr>
          <w:ilvl w:val="0"/>
          <w:numId w:val="4"/>
        </w:numPr>
        <w:jc w:val="both"/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 xml:space="preserve">The harmonization </w:t>
      </w:r>
      <w:r w:rsidR="00C74A7D">
        <w:rPr>
          <w:rFonts w:ascii="Arial" w:hAnsi="Arial"/>
          <w:lang w:val="en-US"/>
        </w:rPr>
        <w:t xml:space="preserve">for the PDM domain of AP 242 BO model and </w:t>
      </w:r>
      <w:r>
        <w:rPr>
          <w:rFonts w:ascii="Arial" w:hAnsi="Arial"/>
          <w:lang w:val="en-US"/>
        </w:rPr>
        <w:t>AP</w:t>
      </w:r>
      <w:r w:rsidR="00C74A7D">
        <w:rPr>
          <w:rFonts w:ascii="Arial" w:hAnsi="Arial"/>
          <w:lang w:val="en-US"/>
        </w:rPr>
        <w:t xml:space="preserve"> </w:t>
      </w:r>
      <w:r>
        <w:rPr>
          <w:rFonts w:ascii="Arial" w:hAnsi="Arial"/>
          <w:lang w:val="en-US"/>
        </w:rPr>
        <w:t xml:space="preserve">239 </w:t>
      </w:r>
      <w:r w:rsidR="00C74A7D">
        <w:rPr>
          <w:rFonts w:ascii="Arial" w:hAnsi="Arial"/>
          <w:lang w:val="en-US"/>
        </w:rPr>
        <w:t xml:space="preserve">PLCS </w:t>
      </w:r>
      <w:r>
        <w:rPr>
          <w:rFonts w:ascii="Arial" w:hAnsi="Arial"/>
          <w:lang w:val="en-US"/>
        </w:rPr>
        <w:t xml:space="preserve">PSM model </w:t>
      </w:r>
      <w:r w:rsidR="00C74A7D">
        <w:rPr>
          <w:rFonts w:ascii="Arial" w:hAnsi="Arial"/>
          <w:lang w:val="en-US"/>
        </w:rPr>
        <w:t>will provide the foundation of PDM interoperability through the full product life cycle for aerospace and automotive industries</w:t>
      </w:r>
    </w:p>
    <w:p w:rsidR="00B52FF9" w:rsidRDefault="00B52FF9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t>Location in ASD SSG Framework</w:t>
      </w:r>
    </w:p>
    <w:p w:rsidR="00B52FF9" w:rsidRDefault="00B52FF9">
      <w:pPr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>Enterprise Information - Product definition data through life</w:t>
      </w:r>
    </w:p>
    <w:p w:rsidR="00B52FF9" w:rsidRDefault="00B52FF9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t>ASD SSG action plan</w:t>
      </w:r>
    </w:p>
    <w:p w:rsidR="00B52FF9" w:rsidRDefault="00B52FF9">
      <w:pPr>
        <w:pStyle w:val="Bullet"/>
        <w:rPr>
          <w:rFonts w:ascii="Arial" w:hAnsi="Arial"/>
        </w:rPr>
      </w:pPr>
      <w:r>
        <w:rPr>
          <w:rFonts w:ascii="Arial" w:hAnsi="Arial"/>
        </w:rPr>
        <w:t>General STEP action plan:</w:t>
      </w:r>
    </w:p>
    <w:p w:rsidR="00F2097F" w:rsidRDefault="00F618B7" w:rsidP="006A6B48">
      <w:pPr>
        <w:numPr>
          <w:ilvl w:val="0"/>
          <w:numId w:val="11"/>
        </w:numPr>
        <w:ind w:left="360"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>Participation of the SSG in the c</w:t>
      </w:r>
      <w:r w:rsidR="00712A02">
        <w:rPr>
          <w:rFonts w:ascii="Arial" w:hAnsi="Arial" w:cs="Arial"/>
          <w:bCs/>
          <w:lang w:val="en-US"/>
        </w:rPr>
        <w:t xml:space="preserve">reation of </w:t>
      </w:r>
      <w:r w:rsidR="006D206F">
        <w:rPr>
          <w:rFonts w:ascii="Arial" w:hAnsi="Arial" w:cs="Arial"/>
          <w:bCs/>
          <w:lang w:val="en-US"/>
        </w:rPr>
        <w:t xml:space="preserve">the </w:t>
      </w:r>
      <w:r w:rsidR="00712A02">
        <w:rPr>
          <w:rFonts w:ascii="Arial" w:hAnsi="Arial" w:cs="Arial"/>
          <w:bCs/>
          <w:lang w:val="en-US"/>
        </w:rPr>
        <w:t>AP242</w:t>
      </w:r>
      <w:r w:rsidR="006D206F">
        <w:rPr>
          <w:rFonts w:ascii="Arial" w:hAnsi="Arial" w:cs="Arial"/>
          <w:bCs/>
          <w:lang w:val="en-US"/>
        </w:rPr>
        <w:t xml:space="preserve"> project</w:t>
      </w:r>
      <w:r>
        <w:rPr>
          <w:rFonts w:ascii="Arial" w:hAnsi="Arial" w:cs="Arial"/>
          <w:bCs/>
          <w:lang w:val="en-US"/>
        </w:rPr>
        <w:t>,</w:t>
      </w:r>
      <w:r w:rsidR="00712A02">
        <w:rPr>
          <w:rFonts w:ascii="Arial" w:hAnsi="Arial" w:cs="Arial"/>
          <w:bCs/>
          <w:lang w:val="en-US"/>
        </w:rPr>
        <w:t xml:space="preserve"> </w:t>
      </w:r>
      <w:r>
        <w:rPr>
          <w:rFonts w:ascii="Arial" w:hAnsi="Arial" w:cs="Arial"/>
          <w:bCs/>
          <w:lang w:val="en-US"/>
        </w:rPr>
        <w:t>started with the issue of a White Paper in 2009.</w:t>
      </w:r>
    </w:p>
    <w:p w:rsidR="00712A02" w:rsidRPr="00C37306" w:rsidRDefault="00712A02" w:rsidP="00C37306">
      <w:pPr>
        <w:numPr>
          <w:ilvl w:val="0"/>
          <w:numId w:val="11"/>
        </w:numPr>
        <w:ind w:left="360"/>
        <w:rPr>
          <w:rFonts w:cs="Arial"/>
        </w:rPr>
      </w:pPr>
      <w:r w:rsidRPr="00C37306">
        <w:rPr>
          <w:rFonts w:ascii="Arial" w:hAnsi="Arial"/>
          <w:lang w:val="en-US"/>
        </w:rPr>
        <w:t xml:space="preserve">Participation of the </w:t>
      </w:r>
      <w:r w:rsidRPr="00C37306">
        <w:rPr>
          <w:rFonts w:ascii="Arial" w:hAnsi="Arial"/>
        </w:rPr>
        <w:t xml:space="preserve">ASD SSG in the AP 242 </w:t>
      </w:r>
      <w:r w:rsidR="009F0FF3">
        <w:rPr>
          <w:rFonts w:ascii="Arial" w:hAnsi="Arial"/>
        </w:rPr>
        <w:t xml:space="preserve">ed1 </w:t>
      </w:r>
      <w:r w:rsidRPr="00C37306">
        <w:rPr>
          <w:rFonts w:ascii="Arial" w:hAnsi="Arial"/>
        </w:rPr>
        <w:t xml:space="preserve">Project Steering Committee. </w:t>
      </w:r>
    </w:p>
    <w:p w:rsidR="009F0FF3" w:rsidRDefault="00712A02" w:rsidP="003975F3">
      <w:pPr>
        <w:numPr>
          <w:ilvl w:val="0"/>
          <w:numId w:val="11"/>
        </w:numPr>
        <w:ind w:left="360"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 xml:space="preserve">Finalization of </w:t>
      </w:r>
      <w:r w:rsidR="00240893">
        <w:rPr>
          <w:rFonts w:ascii="Arial" w:hAnsi="Arial" w:cs="Arial"/>
          <w:bCs/>
          <w:lang w:val="en-US"/>
        </w:rPr>
        <w:t xml:space="preserve">the ASD SSG recommendation for </w:t>
      </w:r>
      <w:r w:rsidR="00B52FF9">
        <w:rPr>
          <w:rFonts w:ascii="Arial" w:hAnsi="Arial" w:cs="Arial"/>
          <w:bCs/>
          <w:lang w:val="en-US"/>
        </w:rPr>
        <w:t>“PDM information interoperability”</w:t>
      </w:r>
    </w:p>
    <w:p w:rsidR="00BF1AAC" w:rsidRPr="003975F3" w:rsidRDefault="00712A02" w:rsidP="003975F3">
      <w:pPr>
        <w:numPr>
          <w:ilvl w:val="0"/>
          <w:numId w:val="11"/>
        </w:numPr>
        <w:ind w:left="360"/>
        <w:rPr>
          <w:rFonts w:ascii="Arial" w:hAnsi="Arial" w:cs="Arial"/>
          <w:bCs/>
          <w:lang w:val="en-US"/>
        </w:rPr>
      </w:pPr>
      <w:r w:rsidRPr="003975F3">
        <w:rPr>
          <w:rFonts w:ascii="Arial" w:hAnsi="Arial" w:cs="Arial"/>
          <w:bCs/>
          <w:lang w:val="en-US"/>
        </w:rPr>
        <w:t>C</w:t>
      </w:r>
      <w:r w:rsidR="00BF1AAC" w:rsidRPr="003975F3">
        <w:rPr>
          <w:rFonts w:ascii="Arial" w:hAnsi="Arial" w:cs="Arial"/>
          <w:bCs/>
          <w:lang w:val="en-US"/>
        </w:rPr>
        <w:t xml:space="preserve">oordination between the AP 242 </w:t>
      </w:r>
      <w:r w:rsidRPr="003975F3">
        <w:rPr>
          <w:rFonts w:ascii="Arial" w:hAnsi="Arial" w:cs="Arial"/>
          <w:bCs/>
          <w:lang w:val="en-US"/>
        </w:rPr>
        <w:t xml:space="preserve">standard </w:t>
      </w:r>
      <w:r w:rsidR="00BF1AAC" w:rsidRPr="003975F3">
        <w:rPr>
          <w:rFonts w:ascii="Arial" w:hAnsi="Arial" w:cs="Arial"/>
          <w:bCs/>
          <w:lang w:val="en-US"/>
        </w:rPr>
        <w:t>and the LOTAR standard (See LOTAR blips).</w:t>
      </w:r>
    </w:p>
    <w:p w:rsidR="00BF1AAC" w:rsidRDefault="00712A02" w:rsidP="006A6B48">
      <w:pPr>
        <w:numPr>
          <w:ilvl w:val="0"/>
          <w:numId w:val="11"/>
        </w:numPr>
        <w:ind w:left="360"/>
        <w:rPr>
          <w:rFonts w:ascii="Arial" w:hAnsi="Arial"/>
        </w:rPr>
      </w:pPr>
      <w:r>
        <w:rPr>
          <w:rFonts w:ascii="Arial" w:hAnsi="Arial"/>
        </w:rPr>
        <w:t>Recommendation to</w:t>
      </w:r>
      <w:r w:rsidR="00BF1AAC">
        <w:rPr>
          <w:rFonts w:ascii="Arial" w:hAnsi="Arial"/>
        </w:rPr>
        <w:t xml:space="preserve"> PLM vendors </w:t>
      </w:r>
      <w:r>
        <w:rPr>
          <w:rFonts w:ascii="Arial" w:hAnsi="Arial"/>
        </w:rPr>
        <w:t xml:space="preserve">to </w:t>
      </w:r>
      <w:r w:rsidR="00BF1AAC">
        <w:rPr>
          <w:rFonts w:ascii="Arial" w:hAnsi="Arial"/>
        </w:rPr>
        <w:t>ensure upward compatibility of AP 203 and AP 214 with  STEP</w:t>
      </w:r>
      <w:r>
        <w:rPr>
          <w:rFonts w:ascii="Arial" w:hAnsi="Arial"/>
        </w:rPr>
        <w:t xml:space="preserve"> </w:t>
      </w:r>
      <w:r w:rsidR="00BF1AAC">
        <w:rPr>
          <w:rFonts w:ascii="Arial" w:hAnsi="Arial"/>
        </w:rPr>
        <w:t>AP 242 interfaces</w:t>
      </w:r>
    </w:p>
    <w:p w:rsidR="007D56B5" w:rsidRDefault="007D56B5" w:rsidP="006A6B48">
      <w:pPr>
        <w:numPr>
          <w:ilvl w:val="0"/>
          <w:numId w:val="11"/>
        </w:numPr>
        <w:ind w:left="360"/>
        <w:rPr>
          <w:rFonts w:ascii="Arial" w:hAnsi="Arial"/>
        </w:rPr>
      </w:pPr>
      <w:r>
        <w:rPr>
          <w:rFonts w:ascii="Arial" w:hAnsi="Arial"/>
        </w:rPr>
        <w:t>Follow up</w:t>
      </w:r>
      <w:r w:rsidR="00C37306">
        <w:rPr>
          <w:rFonts w:ascii="Arial" w:hAnsi="Arial"/>
        </w:rPr>
        <w:t xml:space="preserve"> </w:t>
      </w:r>
      <w:r w:rsidR="00F2097F">
        <w:rPr>
          <w:rFonts w:ascii="Arial" w:hAnsi="Arial"/>
        </w:rPr>
        <w:t xml:space="preserve">of the implementation of operational solutions </w:t>
      </w:r>
      <w:r w:rsidR="000D7F2E">
        <w:rPr>
          <w:rFonts w:ascii="Arial" w:hAnsi="Arial"/>
        </w:rPr>
        <w:t>bas</w:t>
      </w:r>
      <w:r w:rsidR="00613430">
        <w:rPr>
          <w:rFonts w:ascii="Arial" w:hAnsi="Arial"/>
        </w:rPr>
        <w:t>ed on AP 242 by ASD SSG members</w:t>
      </w:r>
      <w:r w:rsidR="000D7F2E">
        <w:rPr>
          <w:rFonts w:ascii="Arial" w:hAnsi="Arial"/>
        </w:rPr>
        <w:t>.</w:t>
      </w:r>
      <w:r>
        <w:rPr>
          <w:rFonts w:ascii="Arial" w:hAnsi="Arial"/>
        </w:rPr>
        <w:t xml:space="preserve"> </w:t>
      </w:r>
    </w:p>
    <w:p w:rsidR="00347222" w:rsidRDefault="00347222" w:rsidP="00347222">
      <w:pPr>
        <w:numPr>
          <w:ilvl w:val="0"/>
          <w:numId w:val="11"/>
        </w:numPr>
        <w:ind w:left="360"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 xml:space="preserve">Support of the launch of the </w:t>
      </w:r>
      <w:proofErr w:type="spellStart"/>
      <w:r>
        <w:rPr>
          <w:rFonts w:ascii="Arial" w:hAnsi="Arial" w:cs="Arial"/>
          <w:bCs/>
          <w:lang w:val="en-US"/>
        </w:rPr>
        <w:t>AFNe</w:t>
      </w:r>
      <w:r w:rsidR="00627EC2">
        <w:rPr>
          <w:rFonts w:ascii="Arial" w:hAnsi="Arial" w:cs="Arial"/>
          <w:bCs/>
          <w:lang w:val="en-US"/>
        </w:rPr>
        <w:t>T</w:t>
      </w:r>
      <w:proofErr w:type="spellEnd"/>
      <w:r>
        <w:rPr>
          <w:rFonts w:ascii="Arial" w:hAnsi="Arial" w:cs="Arial"/>
          <w:bCs/>
          <w:lang w:val="en-US"/>
        </w:rPr>
        <w:t xml:space="preserve"> – </w:t>
      </w:r>
      <w:proofErr w:type="spellStart"/>
      <w:r>
        <w:rPr>
          <w:rFonts w:ascii="Arial" w:hAnsi="Arial" w:cs="Arial"/>
          <w:bCs/>
          <w:lang w:val="en-US"/>
        </w:rPr>
        <w:t>ProSTEP</w:t>
      </w:r>
      <w:proofErr w:type="spellEnd"/>
      <w:r>
        <w:rPr>
          <w:rFonts w:ascii="Arial" w:hAnsi="Arial" w:cs="Arial"/>
          <w:bCs/>
          <w:lang w:val="en-US"/>
        </w:rPr>
        <w:t xml:space="preserve"> </w:t>
      </w:r>
      <w:proofErr w:type="spellStart"/>
      <w:r>
        <w:rPr>
          <w:rFonts w:ascii="Arial" w:hAnsi="Arial" w:cs="Arial"/>
          <w:bCs/>
          <w:lang w:val="en-US"/>
        </w:rPr>
        <w:t>iViP</w:t>
      </w:r>
      <w:proofErr w:type="spellEnd"/>
      <w:r>
        <w:rPr>
          <w:rFonts w:ascii="Arial" w:hAnsi="Arial" w:cs="Arial"/>
          <w:bCs/>
          <w:lang w:val="en-US"/>
        </w:rPr>
        <w:t xml:space="preserve"> STEP AP 242 benchmarks</w:t>
      </w:r>
      <w:r w:rsidR="006D206F">
        <w:rPr>
          <w:rFonts w:ascii="Arial" w:hAnsi="Arial" w:cs="Arial"/>
          <w:bCs/>
          <w:lang w:val="en-US"/>
        </w:rPr>
        <w:t xml:space="preserve"> (preparation of AP 242 benchmark N°1 from Apr. 2015 to Oct. 2015)</w:t>
      </w:r>
    </w:p>
    <w:p w:rsidR="00347222" w:rsidRDefault="00347222" w:rsidP="00347222">
      <w:pPr>
        <w:numPr>
          <w:ilvl w:val="0"/>
          <w:numId w:val="11"/>
        </w:numPr>
        <w:ind w:left="360"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>Support of the setting up of the STEP PDM Implementer Forum</w:t>
      </w:r>
      <w:r w:rsidR="006D206F">
        <w:rPr>
          <w:rFonts w:ascii="Arial" w:hAnsi="Arial" w:cs="Arial"/>
          <w:bCs/>
          <w:lang w:val="en-US"/>
        </w:rPr>
        <w:t xml:space="preserve"> (planned white paper publication in </w:t>
      </w:r>
      <w:r w:rsidR="00AC46E1">
        <w:rPr>
          <w:rFonts w:ascii="Arial" w:hAnsi="Arial" w:cs="Arial"/>
          <w:bCs/>
          <w:lang w:val="en-US"/>
        </w:rPr>
        <w:t>January 2015</w:t>
      </w:r>
      <w:r w:rsidR="006D206F">
        <w:rPr>
          <w:rFonts w:ascii="Arial" w:hAnsi="Arial" w:cs="Arial"/>
          <w:bCs/>
          <w:lang w:val="en-US"/>
        </w:rPr>
        <w:t>)</w:t>
      </w:r>
    </w:p>
    <w:p w:rsidR="00F2097F" w:rsidRDefault="007D56B5" w:rsidP="006A6B48">
      <w:pPr>
        <w:numPr>
          <w:ilvl w:val="0"/>
          <w:numId w:val="11"/>
        </w:numPr>
        <w:ind w:left="360"/>
        <w:rPr>
          <w:rFonts w:ascii="Arial" w:hAnsi="Arial"/>
        </w:rPr>
      </w:pPr>
      <w:r>
        <w:rPr>
          <w:rFonts w:ascii="Arial" w:hAnsi="Arial"/>
        </w:rPr>
        <w:t>Development of recommendations for the operational use of AP 242.</w:t>
      </w:r>
    </w:p>
    <w:p w:rsidR="000D7F2E" w:rsidRDefault="000D7F2E" w:rsidP="006A6B48">
      <w:pPr>
        <w:numPr>
          <w:ilvl w:val="0"/>
          <w:numId w:val="11"/>
        </w:numPr>
        <w:ind w:left="360"/>
        <w:rPr>
          <w:rFonts w:ascii="Arial" w:hAnsi="Arial"/>
        </w:rPr>
      </w:pPr>
      <w:r>
        <w:rPr>
          <w:rFonts w:ascii="Arial" w:hAnsi="Arial"/>
        </w:rPr>
        <w:t xml:space="preserve">Organization of communication actions / conferences to increase the awareness of </w:t>
      </w:r>
      <w:r w:rsidR="007D56B5">
        <w:rPr>
          <w:rFonts w:ascii="Arial" w:hAnsi="Arial"/>
        </w:rPr>
        <w:br/>
      </w:r>
      <w:r>
        <w:rPr>
          <w:rFonts w:ascii="Arial" w:hAnsi="Arial"/>
        </w:rPr>
        <w:t xml:space="preserve">AP 242 and of its benefits, especially for the Small and Medium Enterprises, </w:t>
      </w:r>
      <w:r w:rsidR="00613430">
        <w:rPr>
          <w:rFonts w:ascii="Arial" w:hAnsi="Arial"/>
        </w:rPr>
        <w:t>involved in the European</w:t>
      </w:r>
      <w:r>
        <w:rPr>
          <w:rFonts w:ascii="Arial" w:hAnsi="Arial"/>
        </w:rPr>
        <w:t xml:space="preserve"> Aerospace and Defence Supply Chain.</w:t>
      </w:r>
    </w:p>
    <w:p w:rsidR="00B52FF9" w:rsidRPr="008C79EA" w:rsidRDefault="00FE47D9" w:rsidP="008C79EA">
      <w:pPr>
        <w:numPr>
          <w:ilvl w:val="0"/>
          <w:numId w:val="11"/>
        </w:numPr>
        <w:ind w:left="360"/>
        <w:rPr>
          <w:rFonts w:ascii="Arial" w:hAnsi="Arial" w:cs="Arial"/>
          <w:bCs/>
          <w:lang w:val="en-US"/>
        </w:rPr>
      </w:pPr>
      <w:r>
        <w:rPr>
          <w:rFonts w:ascii="Arial" w:hAnsi="Arial"/>
        </w:rPr>
        <w:t>Coordination with the AIA to define common recommendations of use of AP 242 for the Aerospace and Defence industries.</w:t>
      </w:r>
    </w:p>
    <w:p w:rsidR="00B52FF9" w:rsidRDefault="00B52FF9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Adoption Plan</w:t>
      </w:r>
    </w:p>
    <w:p w:rsidR="00347222" w:rsidRDefault="005C24FC" w:rsidP="005C24FC">
      <w:pPr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>Adoption has been planned as soon as STEP AP242 officially published by ISO.</w:t>
      </w:r>
    </w:p>
    <w:p w:rsidR="005C24FC" w:rsidRPr="00442C13" w:rsidRDefault="005C24FC" w:rsidP="005C24FC">
      <w:pPr>
        <w:rPr>
          <w:rFonts w:ascii="Arial" w:hAnsi="Arial" w:cs="Arial"/>
          <w:lang w:val="en-US"/>
        </w:rPr>
      </w:pPr>
    </w:p>
    <w:p w:rsidR="008F135D" w:rsidRDefault="00B52FF9" w:rsidP="008F135D">
      <w:pPr>
        <w:pStyle w:val="NormalWeb"/>
        <w:shd w:val="clear" w:color="auto" w:fill="FFFFFF"/>
        <w:spacing w:before="0" w:beforeAutospacing="0" w:after="0" w:line="384" w:lineRule="atLeast"/>
        <w:rPr>
          <w:rFonts w:ascii="Arial" w:hAnsi="Arial" w:cs="Arial"/>
          <w:lang w:val="en-US"/>
        </w:rPr>
      </w:pPr>
      <w:r w:rsidRPr="008F135D">
        <w:rPr>
          <w:rFonts w:ascii="Arial" w:eastAsia="Times New Roman" w:hAnsi="Arial" w:cs="Arial"/>
          <w:b/>
          <w:bCs/>
          <w:lang w:val="en-US" w:eastAsia="en-GB"/>
        </w:rPr>
        <w:t>ASD adoption statement</w:t>
      </w:r>
      <w:r w:rsidRPr="008F135D">
        <w:rPr>
          <w:rFonts w:ascii="Arial" w:hAnsi="Arial" w:cs="Arial"/>
          <w:lang w:val="en-US"/>
        </w:rPr>
        <w:t xml:space="preserve"> </w:t>
      </w:r>
    </w:p>
    <w:p w:rsidR="00264FB0" w:rsidRDefault="00264FB0" w:rsidP="008F135D">
      <w:pPr>
        <w:pStyle w:val="NormalWeb"/>
        <w:shd w:val="clear" w:color="auto" w:fill="FFFFFF"/>
        <w:spacing w:before="0" w:beforeAutospacing="0" w:after="0" w:line="384" w:lineRule="atLeast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ASD has formally adopted the following recommendation the 2</w:t>
      </w:r>
      <w:r w:rsidRPr="00264FB0">
        <w:rPr>
          <w:rFonts w:ascii="Arial" w:hAnsi="Arial" w:cs="Arial"/>
          <w:vertAlign w:val="superscript"/>
          <w:lang w:val="en-US"/>
        </w:rPr>
        <w:t>nd</w:t>
      </w:r>
      <w:r>
        <w:rPr>
          <w:rFonts w:ascii="Arial" w:hAnsi="Arial" w:cs="Arial"/>
          <w:lang w:val="en-US"/>
        </w:rPr>
        <w:t xml:space="preserve"> of February 2015.</w:t>
      </w:r>
    </w:p>
    <w:p w:rsidR="00B52FF9" w:rsidRDefault="00B52FF9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t xml:space="preserve">ASD recommendation </w:t>
      </w:r>
    </w:p>
    <w:p w:rsidR="00264FB0" w:rsidRPr="00803F85" w:rsidRDefault="00264FB0" w:rsidP="00264FB0">
      <w:pPr>
        <w:rPr>
          <w:rFonts w:ascii="Arial" w:hAnsi="Arial" w:cs="Arial"/>
          <w:lang w:val="en-US"/>
        </w:rPr>
      </w:pPr>
      <w:r w:rsidRPr="00803F85">
        <w:rPr>
          <w:rFonts w:ascii="Arial" w:hAnsi="Arial" w:cs="Arial"/>
          <w:lang w:val="en-US"/>
        </w:rPr>
        <w:t xml:space="preserve">ASD recommends the use of STEP AP242 for the </w:t>
      </w:r>
      <w:r w:rsidRPr="00803F85">
        <w:rPr>
          <w:rFonts w:ascii="Arial" w:hAnsi="Arial" w:cs="Arial"/>
          <w:b/>
          <w:lang w:val="en-US"/>
        </w:rPr>
        <w:t>exchange</w:t>
      </w:r>
      <w:r w:rsidR="00C1099C" w:rsidRPr="00803F85">
        <w:rPr>
          <w:rFonts w:ascii="Arial" w:hAnsi="Arial" w:cs="Arial"/>
          <w:lang w:val="en-US"/>
        </w:rPr>
        <w:t>,</w:t>
      </w:r>
      <w:r w:rsidRPr="00803F85">
        <w:rPr>
          <w:rFonts w:ascii="Arial" w:hAnsi="Arial" w:cs="Arial"/>
          <w:lang w:val="en-US"/>
        </w:rPr>
        <w:t xml:space="preserve"> </w:t>
      </w:r>
      <w:r w:rsidRPr="00803F85">
        <w:rPr>
          <w:rFonts w:ascii="Arial" w:hAnsi="Arial" w:cs="Arial"/>
          <w:b/>
          <w:lang w:val="en-US"/>
        </w:rPr>
        <w:t>long term archiving</w:t>
      </w:r>
      <w:r w:rsidR="00C1099C" w:rsidRPr="00803F85">
        <w:rPr>
          <w:rFonts w:ascii="Arial" w:hAnsi="Arial" w:cs="Arial"/>
          <w:b/>
          <w:lang w:val="en-US"/>
        </w:rPr>
        <w:t xml:space="preserve"> </w:t>
      </w:r>
      <w:r w:rsidR="00C1099C" w:rsidRPr="00803F85">
        <w:rPr>
          <w:rFonts w:ascii="Arial" w:hAnsi="Arial" w:cs="Arial"/>
          <w:lang w:val="en-US"/>
        </w:rPr>
        <w:t>and</w:t>
      </w:r>
      <w:r w:rsidR="00C1099C" w:rsidRPr="00803F85">
        <w:rPr>
          <w:rFonts w:ascii="Arial" w:hAnsi="Arial" w:cs="Arial"/>
          <w:b/>
          <w:lang w:val="en-US"/>
        </w:rPr>
        <w:t xml:space="preserve"> transfer to downstream processes</w:t>
      </w:r>
      <w:r w:rsidRPr="00803F85">
        <w:rPr>
          <w:rFonts w:ascii="Arial" w:hAnsi="Arial" w:cs="Arial"/>
          <w:lang w:val="en-US"/>
        </w:rPr>
        <w:t xml:space="preserve"> of </w:t>
      </w:r>
      <w:r w:rsidRPr="00803F85">
        <w:rPr>
          <w:rFonts w:ascii="Arial" w:hAnsi="Arial" w:cs="Arial"/>
          <w:b/>
          <w:lang w:val="en-US"/>
        </w:rPr>
        <w:t>CAD data</w:t>
      </w:r>
      <w:r w:rsidRPr="00803F85">
        <w:rPr>
          <w:rFonts w:ascii="Arial" w:hAnsi="Arial" w:cs="Arial"/>
          <w:lang w:val="en-US"/>
        </w:rPr>
        <w:t xml:space="preserve"> (mechanical design</w:t>
      </w:r>
      <w:r w:rsidR="00C1099C" w:rsidRPr="00803F85">
        <w:rPr>
          <w:rFonts w:ascii="Arial" w:hAnsi="Arial" w:cs="Arial"/>
          <w:lang w:val="en-US"/>
        </w:rPr>
        <w:t>, incl. composite</w:t>
      </w:r>
      <w:r w:rsidRPr="00803F85">
        <w:rPr>
          <w:rFonts w:ascii="Arial" w:hAnsi="Arial" w:cs="Arial"/>
          <w:lang w:val="en-US"/>
        </w:rPr>
        <w:t xml:space="preserve">) and associated </w:t>
      </w:r>
      <w:r w:rsidRPr="00803F85">
        <w:rPr>
          <w:rFonts w:ascii="Arial" w:hAnsi="Arial" w:cs="Arial"/>
          <w:b/>
          <w:lang w:val="en-US"/>
        </w:rPr>
        <w:t>configuration (PDM) data</w:t>
      </w:r>
      <w:r w:rsidRPr="00803F85">
        <w:rPr>
          <w:rFonts w:ascii="Arial" w:hAnsi="Arial" w:cs="Arial"/>
          <w:lang w:val="en-US"/>
        </w:rPr>
        <w:t xml:space="preserve">. The most recent editions of the standards should be used wherever possible. </w:t>
      </w:r>
    </w:p>
    <w:p w:rsidR="00264FB0" w:rsidRPr="00803F85" w:rsidRDefault="00264FB0" w:rsidP="00264FB0">
      <w:pPr>
        <w:rPr>
          <w:rFonts w:ascii="Arial" w:hAnsi="Arial" w:cs="Arial"/>
          <w:lang w:val="en-US"/>
        </w:rPr>
      </w:pPr>
      <w:r w:rsidRPr="00803F85">
        <w:rPr>
          <w:rFonts w:ascii="Arial" w:hAnsi="Arial" w:cs="Arial"/>
          <w:lang w:val="en-US"/>
        </w:rPr>
        <w:t>ASD encourages CAD vendors and 3D viewer Vendors to develop AP242 interfaces and visualization capabilities.</w:t>
      </w:r>
    </w:p>
    <w:p w:rsidR="00264FB0" w:rsidRPr="00803F85" w:rsidRDefault="00264FB0" w:rsidP="00264FB0">
      <w:pPr>
        <w:rPr>
          <w:rFonts w:ascii="Arial" w:hAnsi="Arial" w:cs="Arial"/>
          <w:lang w:val="en-US"/>
        </w:rPr>
      </w:pPr>
      <w:r w:rsidRPr="00803F85">
        <w:rPr>
          <w:rFonts w:ascii="Arial" w:hAnsi="Arial" w:cs="Arial"/>
          <w:lang w:val="en-US"/>
        </w:rPr>
        <w:t xml:space="preserve">ASD encourages PDM vendors to develop PDM AP </w:t>
      </w:r>
      <w:bookmarkStart w:id="0" w:name="_GoBack"/>
      <w:bookmarkEnd w:id="0"/>
      <w:r w:rsidRPr="00803F85">
        <w:rPr>
          <w:rFonts w:ascii="Arial" w:hAnsi="Arial" w:cs="Arial"/>
          <w:lang w:val="en-US"/>
        </w:rPr>
        <w:t xml:space="preserve">242 interfaces and to support the </w:t>
      </w:r>
      <w:r w:rsidR="00F77EBF" w:rsidRPr="00803F85">
        <w:rPr>
          <w:rFonts w:ascii="Arial" w:hAnsi="Arial" w:cs="Arial"/>
          <w:lang w:val="en-US"/>
        </w:rPr>
        <w:t xml:space="preserve">setting up of the PDM </w:t>
      </w:r>
      <w:proofErr w:type="spellStart"/>
      <w:r w:rsidR="00F77EBF" w:rsidRPr="00803F85">
        <w:rPr>
          <w:rFonts w:ascii="Arial" w:hAnsi="Arial" w:cs="Arial"/>
          <w:lang w:val="en-US"/>
        </w:rPr>
        <w:t>Implement</w:t>
      </w:r>
      <w:r w:rsidR="00B219E5" w:rsidRPr="00803F85">
        <w:rPr>
          <w:rFonts w:ascii="Arial" w:hAnsi="Arial" w:cs="Arial"/>
          <w:lang w:val="en-US"/>
        </w:rPr>
        <w:t>o</w:t>
      </w:r>
      <w:r w:rsidRPr="00803F85">
        <w:rPr>
          <w:rFonts w:ascii="Arial" w:hAnsi="Arial" w:cs="Arial"/>
          <w:lang w:val="en-US"/>
        </w:rPr>
        <w:t>r</w:t>
      </w:r>
      <w:proofErr w:type="spellEnd"/>
      <w:r w:rsidRPr="00803F85">
        <w:rPr>
          <w:rFonts w:ascii="Arial" w:hAnsi="Arial" w:cs="Arial"/>
          <w:lang w:val="en-US"/>
        </w:rPr>
        <w:t xml:space="preserve"> For</w:t>
      </w:r>
      <w:r w:rsidR="004E25CD" w:rsidRPr="00803F85">
        <w:rPr>
          <w:rFonts w:ascii="Arial" w:hAnsi="Arial" w:cs="Arial"/>
          <w:lang w:val="en-US"/>
        </w:rPr>
        <w:t>u</w:t>
      </w:r>
      <w:r w:rsidRPr="00803F85">
        <w:rPr>
          <w:rFonts w:ascii="Arial" w:hAnsi="Arial" w:cs="Arial"/>
          <w:lang w:val="en-US"/>
        </w:rPr>
        <w:t>m (planned start in 2015), in charge of the development of AP 242 XML PDM recommended practices.</w:t>
      </w:r>
    </w:p>
    <w:p w:rsidR="00264FB0" w:rsidRDefault="00264FB0" w:rsidP="00264FB0">
      <w:pPr>
        <w:rPr>
          <w:rFonts w:ascii="Arial" w:hAnsi="Arial" w:cs="Arial"/>
          <w:lang w:val="en-US"/>
        </w:rPr>
      </w:pPr>
      <w:r w:rsidRPr="00803F85">
        <w:rPr>
          <w:rFonts w:ascii="Arial" w:hAnsi="Arial" w:cs="Arial"/>
          <w:lang w:val="en-US"/>
        </w:rPr>
        <w:t>This strategy will also support interoperability with modular STEP standards for other parts of th</w:t>
      </w:r>
      <w:r w:rsidR="00F77EBF" w:rsidRPr="00803F85">
        <w:rPr>
          <w:rFonts w:ascii="Arial" w:hAnsi="Arial" w:cs="Arial"/>
          <w:lang w:val="en-US"/>
        </w:rPr>
        <w:t xml:space="preserve">e lifecycle, including AP233 </w:t>
      </w:r>
      <w:r w:rsidR="007C5F11" w:rsidRPr="00803F85">
        <w:rPr>
          <w:rFonts w:ascii="Arial" w:hAnsi="Arial" w:cs="Arial"/>
          <w:lang w:val="en-US"/>
        </w:rPr>
        <w:t xml:space="preserve">“Systems engineering”, AP209 “Multidisciplinary </w:t>
      </w:r>
      <w:r w:rsidRPr="00803F85">
        <w:rPr>
          <w:rFonts w:ascii="Arial" w:hAnsi="Arial" w:cs="Arial"/>
          <w:lang w:val="en-US"/>
        </w:rPr>
        <w:t>analysis</w:t>
      </w:r>
      <w:r w:rsidR="007C5F11" w:rsidRPr="00803F85">
        <w:rPr>
          <w:rFonts w:ascii="Arial" w:hAnsi="Arial" w:cs="Arial"/>
          <w:lang w:val="en-US"/>
        </w:rPr>
        <w:t xml:space="preserve"> and design”, AP210 “Electronic assembly, interconnect and packaging design”</w:t>
      </w:r>
      <w:r w:rsidR="00F77EBF" w:rsidRPr="00803F85">
        <w:rPr>
          <w:rFonts w:ascii="Arial" w:hAnsi="Arial" w:cs="Arial"/>
          <w:lang w:val="en-US"/>
        </w:rPr>
        <w:t xml:space="preserve"> and AP239 </w:t>
      </w:r>
      <w:r w:rsidR="007C5F11" w:rsidRPr="00803F85">
        <w:rPr>
          <w:rFonts w:ascii="Arial" w:hAnsi="Arial" w:cs="Arial"/>
          <w:lang w:val="en-US"/>
        </w:rPr>
        <w:t>“P</w:t>
      </w:r>
      <w:r w:rsidRPr="00803F85">
        <w:rPr>
          <w:rFonts w:ascii="Arial" w:hAnsi="Arial" w:cs="Arial"/>
          <w:lang w:val="en-US"/>
        </w:rPr>
        <w:t xml:space="preserve">roduct life </w:t>
      </w:r>
      <w:r w:rsidR="007C5F11" w:rsidRPr="00803F85">
        <w:rPr>
          <w:rFonts w:ascii="Arial" w:hAnsi="Arial" w:cs="Arial"/>
          <w:lang w:val="en-US"/>
        </w:rPr>
        <w:t xml:space="preserve">cycle </w:t>
      </w:r>
      <w:r w:rsidRPr="00803F85">
        <w:rPr>
          <w:rFonts w:ascii="Arial" w:hAnsi="Arial" w:cs="Arial"/>
          <w:lang w:val="en-US"/>
        </w:rPr>
        <w:t>support</w:t>
      </w:r>
      <w:r w:rsidR="007C5F11" w:rsidRPr="00803F85">
        <w:rPr>
          <w:rFonts w:ascii="Arial" w:hAnsi="Arial" w:cs="Arial"/>
          <w:lang w:val="en-US"/>
        </w:rPr>
        <w:t>”</w:t>
      </w:r>
      <w:r w:rsidRPr="00803F85">
        <w:rPr>
          <w:rFonts w:ascii="Arial" w:hAnsi="Arial" w:cs="Arial"/>
          <w:lang w:val="en-US"/>
        </w:rPr>
        <w:t>.</w:t>
      </w:r>
    </w:p>
    <w:p w:rsidR="00A80298" w:rsidRDefault="00A80298" w:rsidP="00264FB0">
      <w:pPr>
        <w:rPr>
          <w:rFonts w:ascii="Arial" w:hAnsi="Arial" w:cs="Arial"/>
          <w:lang w:val="en-US"/>
        </w:rPr>
      </w:pPr>
    </w:p>
    <w:p w:rsidR="00A80298" w:rsidRPr="00A80298" w:rsidRDefault="00A80298" w:rsidP="00264FB0">
      <w:pPr>
        <w:rPr>
          <w:rFonts w:ascii="Arial" w:hAnsi="Arial" w:cs="Arial"/>
          <w:lang w:val="en-US"/>
        </w:rPr>
      </w:pPr>
      <w:r w:rsidRPr="00A80298">
        <w:rPr>
          <w:rFonts w:ascii="Arial" w:hAnsi="Arial" w:cs="Arial"/>
          <w:sz w:val="20"/>
          <w:szCs w:val="20"/>
        </w:rPr>
        <w:t>NB: this recommendation supersedes the previous ASD recommendation related to STEP AP203 and AP214 (dated 19 April 2013), STEP AP242 replacing and enhancing these two previous standards.</w:t>
      </w:r>
    </w:p>
    <w:p w:rsidR="00B52FF9" w:rsidRDefault="00B52FF9" w:rsidP="00264FB0">
      <w:pPr>
        <w:pStyle w:val="Clause"/>
        <w:ind w:left="0" w:firstLine="0"/>
        <w:rPr>
          <w:rFonts w:ascii="Arial" w:hAnsi="Arial"/>
        </w:rPr>
      </w:pPr>
      <w:r>
        <w:rPr>
          <w:rFonts w:ascii="Arial" w:hAnsi="Arial"/>
        </w:rPr>
        <w:t xml:space="preserve">Link to a standards host site </w:t>
      </w:r>
    </w:p>
    <w:p w:rsidR="00B52FF9" w:rsidRDefault="00B52FF9">
      <w:pPr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 xml:space="preserve">ISO TC184/SC4 </w:t>
      </w:r>
      <w:proofErr w:type="gramStart"/>
      <w:r>
        <w:rPr>
          <w:rFonts w:ascii="Arial" w:hAnsi="Arial"/>
          <w:lang w:val="en-US"/>
        </w:rPr>
        <w:t xml:space="preserve">-  </w:t>
      </w:r>
      <w:proofErr w:type="gramEnd"/>
      <w:hyperlink r:id="rId13" w:history="1">
        <w:r>
          <w:rPr>
            <w:rStyle w:val="Lienhypertexte"/>
            <w:rFonts w:ascii="Arial" w:hAnsi="Arial"/>
            <w:lang w:val="en-US"/>
          </w:rPr>
          <w:t>http://www.tc184-sc4.org</w:t>
        </w:r>
      </w:hyperlink>
      <w:r>
        <w:rPr>
          <w:rFonts w:ascii="Arial" w:hAnsi="Arial"/>
          <w:lang w:val="en-US"/>
        </w:rPr>
        <w:t xml:space="preserve"> </w:t>
      </w:r>
    </w:p>
    <w:p w:rsidR="00AC46E1" w:rsidRDefault="00AC46E1">
      <w:pPr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 xml:space="preserve">ISO Standards Catalogue – </w:t>
      </w:r>
      <w:hyperlink r:id="rId14" w:history="1">
        <w:r w:rsidRPr="00AC46E1">
          <w:rPr>
            <w:rStyle w:val="Lienhypertexte"/>
            <w:rFonts w:ascii="Arial" w:hAnsi="Arial"/>
            <w:lang w:val="en-US"/>
          </w:rPr>
          <w:t>here</w:t>
        </w:r>
      </w:hyperlink>
      <w:r>
        <w:rPr>
          <w:rFonts w:ascii="Arial" w:hAnsi="Arial"/>
          <w:lang w:val="en-US"/>
        </w:rPr>
        <w:t xml:space="preserve">. </w:t>
      </w:r>
    </w:p>
    <w:p w:rsidR="00B52FF9" w:rsidRDefault="00B52FF9">
      <w:pPr>
        <w:pStyle w:val="Clause"/>
        <w:rPr>
          <w:rFonts w:ascii="Arial" w:hAnsi="Arial"/>
        </w:rPr>
      </w:pPr>
      <w:r>
        <w:rPr>
          <w:rFonts w:ascii="Arial" w:hAnsi="Arial"/>
        </w:rPr>
        <w:t xml:space="preserve">Link to supporting material </w:t>
      </w:r>
    </w:p>
    <w:p w:rsidR="009F0FF3" w:rsidRDefault="007D56B5" w:rsidP="008C79EA">
      <w:pPr>
        <w:rPr>
          <w:rStyle w:val="Lienhypertexte"/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</w:t>
      </w:r>
      <w:r w:rsidR="00427699">
        <w:rPr>
          <w:rFonts w:ascii="Arial" w:hAnsi="Arial" w:cs="Arial"/>
          <w:lang w:val="en-US"/>
        </w:rPr>
        <w:t>ublic STEP AP 242 web site</w:t>
      </w:r>
      <w:r w:rsidR="00FE47D9">
        <w:rPr>
          <w:rFonts w:ascii="Arial" w:hAnsi="Arial" w:cs="Arial"/>
          <w:lang w:val="en-US"/>
        </w:rPr>
        <w:t xml:space="preserve">: </w:t>
      </w:r>
      <w:hyperlink r:id="rId15" w:history="1">
        <w:r w:rsidR="00FE47D9" w:rsidRPr="00C37306">
          <w:rPr>
            <w:rStyle w:val="Lienhypertexte"/>
            <w:rFonts w:ascii="Arial" w:hAnsi="Arial" w:cs="Arial"/>
            <w:lang w:val="en-US"/>
          </w:rPr>
          <w:t>http://www.ap242.org</w:t>
        </w:r>
      </w:hyperlink>
    </w:p>
    <w:p w:rsidR="00264FB0" w:rsidRDefault="00264FB0" w:rsidP="008C79EA">
      <w:pPr>
        <w:rPr>
          <w:rFonts w:ascii="Arial" w:hAnsi="Arial" w:cs="Arial"/>
          <w:lang w:val="en-US"/>
        </w:rPr>
      </w:pPr>
    </w:p>
    <w:sectPr w:rsidR="00264FB0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0E06" w:rsidRDefault="00570E06">
      <w:r>
        <w:separator/>
      </w:r>
    </w:p>
  </w:endnote>
  <w:endnote w:type="continuationSeparator" w:id="0">
    <w:p w:rsidR="00570E06" w:rsidRDefault="00570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0CA" w:rsidRDefault="00A610C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74A" w:rsidRPr="00B436BA" w:rsidRDefault="0040474A" w:rsidP="0040474A">
    <w:pPr>
      <w:pStyle w:val="AIAHeader"/>
      <w:rPr>
        <w:rStyle w:val="Numrodepage"/>
        <w:rFonts w:ascii="Arial" w:hAnsi="Arial"/>
        <w:b w:val="0"/>
        <w:sz w:val="20"/>
        <w:lang w:val="en-GB"/>
      </w:rPr>
    </w:pPr>
    <w:r>
      <w:rPr>
        <w:rFonts w:ascii="Arial" w:hAnsi="Arial"/>
        <w:b w:val="0"/>
        <w:sz w:val="20"/>
      </w:rPr>
      <w:t xml:space="preserve">AP242 </w:t>
    </w:r>
    <w:r>
      <w:rPr>
        <w:rStyle w:val="Numrodepage"/>
        <w:rFonts w:ascii="Arial" w:hAnsi="Arial"/>
        <w:b w:val="0"/>
        <w:sz w:val="20"/>
        <w:lang w:val="en-GB"/>
      </w:rPr>
      <w:t>edition 1</w:t>
    </w:r>
    <w:r w:rsidRPr="00E93E85">
      <w:rPr>
        <w:rStyle w:val="Numrodepage"/>
        <w:rFonts w:ascii="Arial" w:hAnsi="Arial"/>
        <w:b w:val="0"/>
        <w:sz w:val="20"/>
        <w:lang w:val="en-GB"/>
      </w:rPr>
      <w:tab/>
    </w:r>
    <w:r>
      <w:rPr>
        <w:rStyle w:val="Numrodepage"/>
        <w:rFonts w:ascii="Arial" w:hAnsi="Arial"/>
        <w:b w:val="0"/>
        <w:sz w:val="20"/>
        <w:lang w:val="en-GB"/>
      </w:rPr>
      <w:tab/>
    </w:r>
    <w:r w:rsidRPr="00E93E85">
      <w:rPr>
        <w:rStyle w:val="Numrodepage"/>
        <w:rFonts w:ascii="Arial" w:hAnsi="Arial"/>
        <w:b w:val="0"/>
        <w:sz w:val="20"/>
        <w:lang w:val="en-GB"/>
      </w:rPr>
      <w:t xml:space="preserve">Page </w:t>
    </w:r>
    <w:r>
      <w:rPr>
        <w:rStyle w:val="Numrodepage"/>
        <w:rFonts w:ascii="Arial" w:hAnsi="Arial"/>
        <w:b w:val="0"/>
        <w:sz w:val="20"/>
        <w:lang w:val="en-GB"/>
      </w:rPr>
      <w:fldChar w:fldCharType="begin"/>
    </w:r>
    <w:r>
      <w:rPr>
        <w:rStyle w:val="Numrodepage"/>
        <w:rFonts w:ascii="Arial" w:hAnsi="Arial"/>
        <w:b w:val="0"/>
        <w:sz w:val="20"/>
        <w:lang w:val="en-GB"/>
      </w:rPr>
      <w:instrText xml:space="preserve"> PAGE </w:instrText>
    </w:r>
    <w:r>
      <w:rPr>
        <w:rStyle w:val="Numrodepage"/>
        <w:rFonts w:ascii="Arial" w:hAnsi="Arial"/>
        <w:b w:val="0"/>
        <w:sz w:val="20"/>
        <w:lang w:val="en-GB"/>
      </w:rPr>
      <w:fldChar w:fldCharType="separate"/>
    </w:r>
    <w:r w:rsidR="00A80298">
      <w:rPr>
        <w:rStyle w:val="Numrodepage"/>
        <w:rFonts w:ascii="Arial" w:hAnsi="Arial"/>
        <w:b w:val="0"/>
        <w:noProof/>
        <w:sz w:val="20"/>
        <w:lang w:val="en-GB"/>
      </w:rPr>
      <w:t>4</w:t>
    </w:r>
    <w:r>
      <w:rPr>
        <w:rStyle w:val="Numrodepage"/>
        <w:rFonts w:ascii="Arial" w:hAnsi="Arial"/>
        <w:b w:val="0"/>
        <w:sz w:val="20"/>
        <w:lang w:val="en-GB"/>
      </w:rPr>
      <w:fldChar w:fldCharType="end"/>
    </w:r>
    <w:r>
      <w:rPr>
        <w:rStyle w:val="Numrodepage"/>
        <w:rFonts w:ascii="Arial" w:hAnsi="Arial"/>
        <w:b w:val="0"/>
        <w:sz w:val="20"/>
        <w:lang w:val="en-GB"/>
      </w:rPr>
      <w:tab/>
      <w:t xml:space="preserve">  </w:t>
    </w:r>
    <w:r w:rsidR="00A610CA">
      <w:rPr>
        <w:rStyle w:val="Numrodepage"/>
        <w:rFonts w:ascii="Arial" w:hAnsi="Arial"/>
        <w:b w:val="0"/>
        <w:sz w:val="20"/>
        <w:lang w:val="en-GB"/>
      </w:rPr>
      <w:t xml:space="preserve">            Revision Date:  2015</w:t>
    </w:r>
    <w:r>
      <w:rPr>
        <w:rStyle w:val="Numrodepage"/>
        <w:rFonts w:ascii="Arial" w:hAnsi="Arial"/>
        <w:b w:val="0"/>
        <w:sz w:val="20"/>
        <w:lang w:val="en-GB"/>
      </w:rPr>
      <w:t>-</w:t>
    </w:r>
    <w:r w:rsidR="00A610CA">
      <w:rPr>
        <w:rStyle w:val="Numrodepage"/>
        <w:rFonts w:ascii="Arial" w:hAnsi="Arial"/>
        <w:b w:val="0"/>
        <w:sz w:val="20"/>
        <w:lang w:val="en-GB"/>
      </w:rPr>
      <w:t>02-10</w:t>
    </w:r>
    <w:r w:rsidR="00A610CA">
      <w:rPr>
        <w:rStyle w:val="Numrodepage"/>
        <w:rFonts w:ascii="Arial" w:hAnsi="Arial"/>
        <w:b w:val="0"/>
        <w:sz w:val="20"/>
        <w:lang w:val="en-GB"/>
      </w:rPr>
      <w:tab/>
    </w:r>
    <w:r w:rsidR="00A610CA">
      <w:rPr>
        <w:rStyle w:val="Numrodepage"/>
        <w:rFonts w:ascii="Arial" w:hAnsi="Arial"/>
        <w:b w:val="0"/>
        <w:sz w:val="20"/>
        <w:lang w:val="en-GB"/>
      </w:rPr>
      <w:tab/>
      <w:t>Copyright © 2015</w:t>
    </w:r>
    <w:r w:rsidRPr="00B436BA">
      <w:rPr>
        <w:rStyle w:val="Numrodepage"/>
        <w:rFonts w:ascii="Arial" w:hAnsi="Arial"/>
        <w:b w:val="0"/>
        <w:sz w:val="20"/>
        <w:lang w:val="en-GB"/>
      </w:rPr>
      <w:t xml:space="preserve"> ASD</w:t>
    </w:r>
  </w:p>
  <w:p w:rsidR="00712A02" w:rsidRDefault="00712A02">
    <w:pPr>
      <w:pStyle w:val="AIAHeader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0CA" w:rsidRDefault="00A610C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0E06" w:rsidRDefault="00570E06">
      <w:r>
        <w:separator/>
      </w:r>
    </w:p>
  </w:footnote>
  <w:footnote w:type="continuationSeparator" w:id="0">
    <w:p w:rsidR="00570E06" w:rsidRDefault="00570E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0CA" w:rsidRDefault="00A610C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A02" w:rsidRDefault="0040474A">
    <w:pPr>
      <w:pStyle w:val="En-tte"/>
      <w:tabs>
        <w:tab w:val="clear" w:pos="8640"/>
        <w:tab w:val="right" w:pos="9540"/>
      </w:tabs>
      <w:rPr>
        <w:rFonts w:ascii="Arial" w:hAnsi="Arial"/>
        <w:b/>
      </w:rPr>
    </w:pPr>
    <w:r>
      <w:rPr>
        <w:noProof/>
      </w:rPr>
      <w:drawing>
        <wp:inline distT="0" distB="0" distL="0" distR="0" wp14:anchorId="03992C67" wp14:editId="26491AC6">
          <wp:extent cx="4181475" cy="533400"/>
          <wp:effectExtent l="0" t="0" r="9525" b="0"/>
          <wp:docPr id="3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81475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712A02">
      <w:tab/>
    </w:r>
    <w:r>
      <w:rPr>
        <w:noProof/>
      </w:rPr>
      <w:drawing>
        <wp:inline distT="0" distB="0" distL="0" distR="0" wp14:anchorId="44F21F82" wp14:editId="17AF8DA7">
          <wp:extent cx="1657350" cy="561975"/>
          <wp:effectExtent l="0" t="0" r="0" b="9525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712A02" w:rsidRDefault="00712A02">
    <w:pPr>
      <w:pStyle w:val="En-tte"/>
      <w:jc w:val="center"/>
      <w:rPr>
        <w:rFonts w:ascii="Arial" w:hAnsi="Arial"/>
      </w:rPr>
    </w:pPr>
    <w:r>
      <w:rPr>
        <w:rFonts w:ascii="Arial" w:hAnsi="Arial"/>
      </w:rPr>
      <w:t>Technology Radar Element Description</w:t>
    </w:r>
  </w:p>
  <w:p w:rsidR="00712A02" w:rsidRDefault="00712A02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0CA" w:rsidRDefault="00A610C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E29C1"/>
    <w:multiLevelType w:val="hybridMultilevel"/>
    <w:tmpl w:val="04B617CE"/>
    <w:lvl w:ilvl="0" w:tplc="9C341B8C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A796FF0"/>
    <w:multiLevelType w:val="hybridMultilevel"/>
    <w:tmpl w:val="36AA7B26"/>
    <w:lvl w:ilvl="0" w:tplc="9C341B8C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8842F02"/>
    <w:multiLevelType w:val="hybridMultilevel"/>
    <w:tmpl w:val="BF68801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F42404"/>
    <w:multiLevelType w:val="hybridMultilevel"/>
    <w:tmpl w:val="CE5C3C3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CC0DE1"/>
    <w:multiLevelType w:val="multilevel"/>
    <w:tmpl w:val="0409001D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29735492"/>
    <w:multiLevelType w:val="hybridMultilevel"/>
    <w:tmpl w:val="4816C4B0"/>
    <w:lvl w:ilvl="0" w:tplc="FFFFFFFF">
      <w:start w:val="1"/>
      <w:numFmt w:val="bullet"/>
      <w:lvlText w:val=""/>
      <w:lvlJc w:val="left"/>
      <w:pPr>
        <w:tabs>
          <w:tab w:val="num" w:pos="908"/>
        </w:tabs>
        <w:ind w:left="908" w:hanging="454"/>
      </w:pPr>
      <w:rPr>
        <w:rFonts w:ascii="Symbol" w:hAnsi="Symbol" w:hint="default"/>
      </w:rPr>
    </w:lvl>
    <w:lvl w:ilvl="1" w:tplc="844CC9D2">
      <w:start w:val="22"/>
      <w:numFmt w:val="bullet"/>
      <w:lvlText w:val=""/>
      <w:lvlJc w:val="left"/>
      <w:pPr>
        <w:tabs>
          <w:tab w:val="num" w:pos="1894"/>
        </w:tabs>
        <w:ind w:left="1894" w:hanging="360"/>
      </w:pPr>
      <w:rPr>
        <w:rFonts w:ascii="Wingdings" w:eastAsia="Webdings" w:hAnsi="Wingdings" w:cs="Aria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6">
    <w:nsid w:val="2CB27051"/>
    <w:multiLevelType w:val="multilevel"/>
    <w:tmpl w:val="B4B863FC"/>
    <w:lvl w:ilvl="0">
      <w:start w:val="1"/>
      <w:numFmt w:val="decimal"/>
      <w:lvlText w:val="ARTICLE %1 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"/>
      <w:lvlJc w:val="left"/>
      <w:pPr>
        <w:tabs>
          <w:tab w:val="num" w:pos="792"/>
        </w:tabs>
        <w:ind w:left="792" w:hanging="432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2DCE6FB4"/>
    <w:multiLevelType w:val="hybridMultilevel"/>
    <w:tmpl w:val="5CA0C31A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22D12CB"/>
    <w:multiLevelType w:val="hybridMultilevel"/>
    <w:tmpl w:val="43A0C67E"/>
    <w:lvl w:ilvl="0" w:tplc="FFFFFFFF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40B5424"/>
    <w:multiLevelType w:val="hybridMultilevel"/>
    <w:tmpl w:val="3EF4926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6312DD7"/>
    <w:multiLevelType w:val="hybridMultilevel"/>
    <w:tmpl w:val="8E6AFDF8"/>
    <w:lvl w:ilvl="0" w:tplc="9C341B8C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6B27B22"/>
    <w:multiLevelType w:val="hybridMultilevel"/>
    <w:tmpl w:val="3976AD6E"/>
    <w:lvl w:ilvl="0" w:tplc="064030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520" w:hanging="360"/>
      </w:pPr>
    </w:lvl>
    <w:lvl w:ilvl="2" w:tplc="040C001B" w:tentative="1">
      <w:start w:val="1"/>
      <w:numFmt w:val="lowerRoman"/>
      <w:lvlText w:val="%3."/>
      <w:lvlJc w:val="right"/>
      <w:pPr>
        <w:ind w:left="3240" w:hanging="180"/>
      </w:pPr>
    </w:lvl>
    <w:lvl w:ilvl="3" w:tplc="040C000F" w:tentative="1">
      <w:start w:val="1"/>
      <w:numFmt w:val="decimal"/>
      <w:lvlText w:val="%4."/>
      <w:lvlJc w:val="left"/>
      <w:pPr>
        <w:ind w:left="3960" w:hanging="360"/>
      </w:pPr>
    </w:lvl>
    <w:lvl w:ilvl="4" w:tplc="040C0019" w:tentative="1">
      <w:start w:val="1"/>
      <w:numFmt w:val="lowerLetter"/>
      <w:lvlText w:val="%5."/>
      <w:lvlJc w:val="left"/>
      <w:pPr>
        <w:ind w:left="4680" w:hanging="360"/>
      </w:pPr>
    </w:lvl>
    <w:lvl w:ilvl="5" w:tplc="040C001B" w:tentative="1">
      <w:start w:val="1"/>
      <w:numFmt w:val="lowerRoman"/>
      <w:lvlText w:val="%6."/>
      <w:lvlJc w:val="right"/>
      <w:pPr>
        <w:ind w:left="5400" w:hanging="180"/>
      </w:pPr>
    </w:lvl>
    <w:lvl w:ilvl="6" w:tplc="040C000F" w:tentative="1">
      <w:start w:val="1"/>
      <w:numFmt w:val="decimal"/>
      <w:lvlText w:val="%7."/>
      <w:lvlJc w:val="left"/>
      <w:pPr>
        <w:ind w:left="6120" w:hanging="360"/>
      </w:pPr>
    </w:lvl>
    <w:lvl w:ilvl="7" w:tplc="040C0019" w:tentative="1">
      <w:start w:val="1"/>
      <w:numFmt w:val="lowerLetter"/>
      <w:lvlText w:val="%8."/>
      <w:lvlJc w:val="left"/>
      <w:pPr>
        <w:ind w:left="6840" w:hanging="360"/>
      </w:pPr>
    </w:lvl>
    <w:lvl w:ilvl="8" w:tplc="040C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E2F4FBB"/>
    <w:multiLevelType w:val="hybridMultilevel"/>
    <w:tmpl w:val="128E429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87539E"/>
    <w:multiLevelType w:val="hybridMultilevel"/>
    <w:tmpl w:val="B630BD3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pStyle w:val="Numbered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1D531F4"/>
    <w:multiLevelType w:val="hybridMultilevel"/>
    <w:tmpl w:val="4880BC52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8881989"/>
    <w:multiLevelType w:val="hybridMultilevel"/>
    <w:tmpl w:val="824650F6"/>
    <w:lvl w:ilvl="0" w:tplc="F6FA711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8E7631C"/>
    <w:multiLevelType w:val="hybridMultilevel"/>
    <w:tmpl w:val="0ED0B80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152970"/>
    <w:multiLevelType w:val="hybridMultilevel"/>
    <w:tmpl w:val="5B1A523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A83149C"/>
    <w:multiLevelType w:val="hybridMultilevel"/>
    <w:tmpl w:val="A3244F8E"/>
    <w:lvl w:ilvl="0" w:tplc="45B2162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9">
    <w:nsid w:val="5D3A49B8"/>
    <w:multiLevelType w:val="hybridMultilevel"/>
    <w:tmpl w:val="A10CB936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7102A10"/>
    <w:multiLevelType w:val="hybridMultilevel"/>
    <w:tmpl w:val="B94E9C3E"/>
    <w:lvl w:ilvl="0" w:tplc="FFFFFFFF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33E6364"/>
    <w:multiLevelType w:val="hybridMultilevel"/>
    <w:tmpl w:val="4258A424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C341B8C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6"/>
  </w:num>
  <w:num w:numId="4">
    <w:abstractNumId w:val="13"/>
  </w:num>
  <w:num w:numId="5">
    <w:abstractNumId w:val="8"/>
  </w:num>
  <w:num w:numId="6">
    <w:abstractNumId w:val="5"/>
  </w:num>
  <w:num w:numId="7">
    <w:abstractNumId w:val="20"/>
  </w:num>
  <w:num w:numId="8">
    <w:abstractNumId w:val="9"/>
  </w:num>
  <w:num w:numId="9">
    <w:abstractNumId w:val="18"/>
  </w:num>
  <w:num w:numId="10">
    <w:abstractNumId w:val="12"/>
  </w:num>
  <w:num w:numId="11">
    <w:abstractNumId w:val="17"/>
  </w:num>
  <w:num w:numId="12">
    <w:abstractNumId w:val="21"/>
  </w:num>
  <w:num w:numId="13">
    <w:abstractNumId w:val="15"/>
  </w:num>
  <w:num w:numId="14">
    <w:abstractNumId w:val="3"/>
  </w:num>
  <w:num w:numId="15">
    <w:abstractNumId w:val="11"/>
  </w:num>
  <w:num w:numId="16">
    <w:abstractNumId w:val="14"/>
  </w:num>
  <w:num w:numId="17">
    <w:abstractNumId w:val="2"/>
  </w:num>
  <w:num w:numId="18">
    <w:abstractNumId w:val="1"/>
  </w:num>
  <w:num w:numId="19">
    <w:abstractNumId w:val="10"/>
  </w:num>
  <w:num w:numId="20">
    <w:abstractNumId w:val="0"/>
  </w:num>
  <w:num w:numId="21">
    <w:abstractNumId w:val="7"/>
  </w:num>
  <w:num w:numId="22">
    <w:abstractNumId w:val="19"/>
  </w:num>
  <w:num w:numId="23">
    <w:abstractNumId w:val="16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B45"/>
    <w:rsid w:val="00026842"/>
    <w:rsid w:val="000810DB"/>
    <w:rsid w:val="000D7F2E"/>
    <w:rsid w:val="00115F78"/>
    <w:rsid w:val="00161084"/>
    <w:rsid w:val="00190BE0"/>
    <w:rsid w:val="001E559F"/>
    <w:rsid w:val="001F7EE6"/>
    <w:rsid w:val="00224466"/>
    <w:rsid w:val="00240893"/>
    <w:rsid w:val="00262DE3"/>
    <w:rsid w:val="00264FB0"/>
    <w:rsid w:val="002B4CA3"/>
    <w:rsid w:val="00322856"/>
    <w:rsid w:val="003418FC"/>
    <w:rsid w:val="00347222"/>
    <w:rsid w:val="00383233"/>
    <w:rsid w:val="003975F3"/>
    <w:rsid w:val="003C597D"/>
    <w:rsid w:val="0040474A"/>
    <w:rsid w:val="00405FCD"/>
    <w:rsid w:val="00427699"/>
    <w:rsid w:val="00442C13"/>
    <w:rsid w:val="00481EEA"/>
    <w:rsid w:val="004B148A"/>
    <w:rsid w:val="004E25CD"/>
    <w:rsid w:val="004E3B45"/>
    <w:rsid w:val="004F6321"/>
    <w:rsid w:val="00543C84"/>
    <w:rsid w:val="00570E06"/>
    <w:rsid w:val="005C24FC"/>
    <w:rsid w:val="00613430"/>
    <w:rsid w:val="00627EC2"/>
    <w:rsid w:val="006417F0"/>
    <w:rsid w:val="006620A0"/>
    <w:rsid w:val="006A6B48"/>
    <w:rsid w:val="006B6800"/>
    <w:rsid w:val="006B7E60"/>
    <w:rsid w:val="006D206F"/>
    <w:rsid w:val="00712A02"/>
    <w:rsid w:val="0071562E"/>
    <w:rsid w:val="007B1746"/>
    <w:rsid w:val="007C5F11"/>
    <w:rsid w:val="007D56B5"/>
    <w:rsid w:val="00803F85"/>
    <w:rsid w:val="008C79EA"/>
    <w:rsid w:val="008E36D7"/>
    <w:rsid w:val="008F135D"/>
    <w:rsid w:val="008F390B"/>
    <w:rsid w:val="008F4E07"/>
    <w:rsid w:val="00937218"/>
    <w:rsid w:val="0097551C"/>
    <w:rsid w:val="00986B0A"/>
    <w:rsid w:val="009910CA"/>
    <w:rsid w:val="009B244A"/>
    <w:rsid w:val="009E38B0"/>
    <w:rsid w:val="009F0FF3"/>
    <w:rsid w:val="00A06C1F"/>
    <w:rsid w:val="00A21D0B"/>
    <w:rsid w:val="00A377F4"/>
    <w:rsid w:val="00A610CA"/>
    <w:rsid w:val="00A629AE"/>
    <w:rsid w:val="00A74710"/>
    <w:rsid w:val="00A80298"/>
    <w:rsid w:val="00A8330C"/>
    <w:rsid w:val="00AC46E1"/>
    <w:rsid w:val="00B219E5"/>
    <w:rsid w:val="00B3560B"/>
    <w:rsid w:val="00B528AA"/>
    <w:rsid w:val="00B52FF9"/>
    <w:rsid w:val="00BC02C6"/>
    <w:rsid w:val="00BE67DA"/>
    <w:rsid w:val="00BF1AAC"/>
    <w:rsid w:val="00C1099C"/>
    <w:rsid w:val="00C1757F"/>
    <w:rsid w:val="00C37306"/>
    <w:rsid w:val="00C74A7D"/>
    <w:rsid w:val="00CA3F29"/>
    <w:rsid w:val="00CB61A9"/>
    <w:rsid w:val="00CC6422"/>
    <w:rsid w:val="00CE5E62"/>
    <w:rsid w:val="00CF2B84"/>
    <w:rsid w:val="00D230B8"/>
    <w:rsid w:val="00DD134F"/>
    <w:rsid w:val="00E478AA"/>
    <w:rsid w:val="00E51231"/>
    <w:rsid w:val="00EB72A6"/>
    <w:rsid w:val="00ED178D"/>
    <w:rsid w:val="00F2097F"/>
    <w:rsid w:val="00F618B7"/>
    <w:rsid w:val="00F74848"/>
    <w:rsid w:val="00F77EBF"/>
    <w:rsid w:val="00FE47D9"/>
    <w:rsid w:val="00FF7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4CA3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semiHidden/>
    <w:pPr>
      <w:jc w:val="both"/>
    </w:pPr>
    <w:rPr>
      <w:rFonts w:ascii="Arial" w:hAnsi="Arial"/>
      <w:lang w:val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E3B45"/>
    <w:rPr>
      <w:rFonts w:ascii="Tahoma" w:hAnsi="Tahoma" w:cs="Tahoma"/>
      <w:sz w:val="16"/>
      <w:szCs w:val="16"/>
    </w:rPr>
  </w:style>
  <w:style w:type="paragraph" w:customStyle="1" w:styleId="AIAHeader">
    <w:name w:val="AIAHeader"/>
    <w:basedOn w:val="Normal"/>
    <w:rPr>
      <w:b/>
      <w:bCs/>
      <w:sz w:val="28"/>
      <w:szCs w:val="28"/>
      <w:lang w:val="en-US"/>
    </w:rPr>
  </w:style>
  <w:style w:type="paragraph" w:customStyle="1" w:styleId="Clause">
    <w:name w:val="Clause"/>
    <w:basedOn w:val="Normal"/>
    <w:pPr>
      <w:keepNext/>
      <w:spacing w:before="240"/>
      <w:ind w:left="357" w:hanging="357"/>
    </w:pPr>
    <w:rPr>
      <w:b/>
      <w:bCs/>
      <w:lang w:val="en-US"/>
    </w:rPr>
  </w:style>
  <w:style w:type="paragraph" w:customStyle="1" w:styleId="Subclause">
    <w:name w:val="Subclause"/>
    <w:basedOn w:val="Normal"/>
    <w:pPr>
      <w:spacing w:before="120"/>
    </w:pPr>
    <w:rPr>
      <w:bCs/>
      <w:lang w:val="en-US"/>
    </w:rPr>
  </w:style>
  <w:style w:type="paragraph" w:customStyle="1" w:styleId="Bullet">
    <w:name w:val="Bullet"/>
    <w:basedOn w:val="Normal"/>
    <w:rPr>
      <w:lang w:val="en-US"/>
    </w:rPr>
  </w:style>
  <w:style w:type="paragraph" w:customStyle="1" w:styleId="Numbered">
    <w:name w:val="Numbered"/>
    <w:basedOn w:val="Normal"/>
    <w:pPr>
      <w:numPr>
        <w:ilvl w:val="1"/>
        <w:numId w:val="4"/>
      </w:numPr>
      <w:tabs>
        <w:tab w:val="left" w:pos="567"/>
      </w:tabs>
    </w:pPr>
    <w:rPr>
      <w:lang w:val="en-US"/>
    </w:rPr>
  </w:style>
  <w:style w:type="character" w:styleId="Lienhypertexte">
    <w:name w:val="Hyperlink"/>
    <w:semiHidden/>
    <w:rPr>
      <w:color w:val="0000FF"/>
      <w:u w:val="single"/>
    </w:rPr>
  </w:style>
  <w:style w:type="paragraph" w:styleId="En-tte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Numrodepage">
    <w:name w:val="page number"/>
    <w:basedOn w:val="Policepardfaut"/>
  </w:style>
  <w:style w:type="character" w:customStyle="1" w:styleId="TextedebullesCar">
    <w:name w:val="Texte de bulles Car"/>
    <w:link w:val="Textedebulles"/>
    <w:uiPriority w:val="99"/>
    <w:semiHidden/>
    <w:rsid w:val="004E3B45"/>
    <w:rPr>
      <w:rFonts w:ascii="Tahoma" w:hAnsi="Tahoma" w:cs="Tahoma"/>
      <w:sz w:val="16"/>
      <w:szCs w:val="16"/>
      <w:lang w:val="en-GB" w:eastAsia="en-GB"/>
    </w:rPr>
  </w:style>
  <w:style w:type="table" w:styleId="Grilledutableau">
    <w:name w:val="Table Grid"/>
    <w:basedOn w:val="TableauNormal"/>
    <w:uiPriority w:val="59"/>
    <w:rsid w:val="007156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suivivisit">
    <w:name w:val="FollowedHyperlink"/>
    <w:uiPriority w:val="99"/>
    <w:semiHidden/>
    <w:unhideWhenUsed/>
    <w:rsid w:val="00C37306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8F135D"/>
    <w:pPr>
      <w:spacing w:before="100" w:beforeAutospacing="1" w:after="240"/>
    </w:pPr>
    <w:rPr>
      <w:rFonts w:eastAsiaTheme="minorHAnsi"/>
      <w:lang w:val="fr-FR"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4CA3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semiHidden/>
    <w:pPr>
      <w:jc w:val="both"/>
    </w:pPr>
    <w:rPr>
      <w:rFonts w:ascii="Arial" w:hAnsi="Arial"/>
      <w:lang w:val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E3B45"/>
    <w:rPr>
      <w:rFonts w:ascii="Tahoma" w:hAnsi="Tahoma" w:cs="Tahoma"/>
      <w:sz w:val="16"/>
      <w:szCs w:val="16"/>
    </w:rPr>
  </w:style>
  <w:style w:type="paragraph" w:customStyle="1" w:styleId="AIAHeader">
    <w:name w:val="AIAHeader"/>
    <w:basedOn w:val="Normal"/>
    <w:rPr>
      <w:b/>
      <w:bCs/>
      <w:sz w:val="28"/>
      <w:szCs w:val="28"/>
      <w:lang w:val="en-US"/>
    </w:rPr>
  </w:style>
  <w:style w:type="paragraph" w:customStyle="1" w:styleId="Clause">
    <w:name w:val="Clause"/>
    <w:basedOn w:val="Normal"/>
    <w:pPr>
      <w:keepNext/>
      <w:spacing w:before="240"/>
      <w:ind w:left="357" w:hanging="357"/>
    </w:pPr>
    <w:rPr>
      <w:b/>
      <w:bCs/>
      <w:lang w:val="en-US"/>
    </w:rPr>
  </w:style>
  <w:style w:type="paragraph" w:customStyle="1" w:styleId="Subclause">
    <w:name w:val="Subclause"/>
    <w:basedOn w:val="Normal"/>
    <w:pPr>
      <w:spacing w:before="120"/>
    </w:pPr>
    <w:rPr>
      <w:bCs/>
      <w:lang w:val="en-US"/>
    </w:rPr>
  </w:style>
  <w:style w:type="paragraph" w:customStyle="1" w:styleId="Bullet">
    <w:name w:val="Bullet"/>
    <w:basedOn w:val="Normal"/>
    <w:rPr>
      <w:lang w:val="en-US"/>
    </w:rPr>
  </w:style>
  <w:style w:type="paragraph" w:customStyle="1" w:styleId="Numbered">
    <w:name w:val="Numbered"/>
    <w:basedOn w:val="Normal"/>
    <w:pPr>
      <w:numPr>
        <w:ilvl w:val="1"/>
        <w:numId w:val="4"/>
      </w:numPr>
      <w:tabs>
        <w:tab w:val="left" w:pos="567"/>
      </w:tabs>
    </w:pPr>
    <w:rPr>
      <w:lang w:val="en-US"/>
    </w:rPr>
  </w:style>
  <w:style w:type="character" w:styleId="Lienhypertexte">
    <w:name w:val="Hyperlink"/>
    <w:semiHidden/>
    <w:rPr>
      <w:color w:val="0000FF"/>
      <w:u w:val="single"/>
    </w:rPr>
  </w:style>
  <w:style w:type="paragraph" w:styleId="En-tte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Numrodepage">
    <w:name w:val="page number"/>
    <w:basedOn w:val="Policepardfaut"/>
  </w:style>
  <w:style w:type="character" w:customStyle="1" w:styleId="TextedebullesCar">
    <w:name w:val="Texte de bulles Car"/>
    <w:link w:val="Textedebulles"/>
    <w:uiPriority w:val="99"/>
    <w:semiHidden/>
    <w:rsid w:val="004E3B45"/>
    <w:rPr>
      <w:rFonts w:ascii="Tahoma" w:hAnsi="Tahoma" w:cs="Tahoma"/>
      <w:sz w:val="16"/>
      <w:szCs w:val="16"/>
      <w:lang w:val="en-GB" w:eastAsia="en-GB"/>
    </w:rPr>
  </w:style>
  <w:style w:type="table" w:styleId="Grilledutableau">
    <w:name w:val="Table Grid"/>
    <w:basedOn w:val="TableauNormal"/>
    <w:uiPriority w:val="59"/>
    <w:rsid w:val="007156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suivivisit">
    <w:name w:val="FollowedHyperlink"/>
    <w:uiPriority w:val="99"/>
    <w:semiHidden/>
    <w:unhideWhenUsed/>
    <w:rsid w:val="00C37306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8F135D"/>
    <w:pPr>
      <w:spacing w:before="100" w:beforeAutospacing="1" w:after="240"/>
    </w:pPr>
    <w:rPr>
      <w:rFonts w:eastAsiaTheme="minorHAnsi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48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c184-sc4.org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hyperlink" Target="http://www.ap242.org/image/image_gallery?uuid=fe939ece-387e-4ff7-8f2b-d48b6ea6ebdb&amp;groupId=52520&amp;t=1393237440026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p242.org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p242.org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lotar-international.org/lotar-standard/overview-on-parts.html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iso.org/iso/iso_catalogue/catalogue_tc/catalogue_detail.htm?csnumber=57620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ED0A2-AAC6-4F8F-8D52-8ED76A47F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1220</Words>
  <Characters>6955</Characters>
  <Application>Microsoft Office Word</Application>
  <DocSecurity>0</DocSecurity>
  <Lines>57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Standard for the Exchange of Product model data (STEP - ISO 10303)</vt:lpstr>
    </vt:vector>
  </TitlesOfParts>
  <Company>EADS</Company>
  <LinksUpToDate>false</LinksUpToDate>
  <CharactersWithSpaces>8159</CharactersWithSpaces>
  <SharedDoc>false</SharedDoc>
  <HLinks>
    <vt:vector size="54" baseType="variant">
      <vt:variant>
        <vt:i4>4325448</vt:i4>
      </vt:variant>
      <vt:variant>
        <vt:i4>36</vt:i4>
      </vt:variant>
      <vt:variant>
        <vt:i4>0</vt:i4>
      </vt:variant>
      <vt:variant>
        <vt:i4>5</vt:i4>
      </vt:variant>
      <vt:variant>
        <vt:lpwstr>http://www.ap242.org/</vt:lpwstr>
      </vt:variant>
      <vt:variant>
        <vt:lpwstr/>
      </vt:variant>
      <vt:variant>
        <vt:i4>1376281</vt:i4>
      </vt:variant>
      <vt:variant>
        <vt:i4>33</vt:i4>
      </vt:variant>
      <vt:variant>
        <vt:i4>0</vt:i4>
      </vt:variant>
      <vt:variant>
        <vt:i4>5</vt:i4>
      </vt:variant>
      <vt:variant>
        <vt:lpwstr>http://www.tc184-sc4.org/</vt:lpwstr>
      </vt:variant>
      <vt:variant>
        <vt:lpwstr/>
      </vt:variant>
      <vt:variant>
        <vt:i4>2031657</vt:i4>
      </vt:variant>
      <vt:variant>
        <vt:i4>30</vt:i4>
      </vt:variant>
      <vt:variant>
        <vt:i4>0</vt:i4>
      </vt:variant>
      <vt:variant>
        <vt:i4>5</vt:i4>
      </vt:variant>
      <vt:variant>
        <vt:lpwstr>http://www.ap242.org/image/image_gallery?uuid=fe939ece-387e-4ff7-8f2b-d48b6ea6ebdb&amp;groupId=52520&amp;t=1393237440026</vt:lpwstr>
      </vt:variant>
      <vt:variant>
        <vt:lpwstr/>
      </vt:variant>
      <vt:variant>
        <vt:i4>1441805</vt:i4>
      </vt:variant>
      <vt:variant>
        <vt:i4>24</vt:i4>
      </vt:variant>
      <vt:variant>
        <vt:i4>0</vt:i4>
      </vt:variant>
      <vt:variant>
        <vt:i4>5</vt:i4>
      </vt:variant>
      <vt:variant>
        <vt:lpwstr>http://www.lotar-international.org/lotar-standard/overview-on-parts.html</vt:lpwstr>
      </vt:variant>
      <vt:variant>
        <vt:lpwstr/>
      </vt:variant>
      <vt:variant>
        <vt:i4>4325448</vt:i4>
      </vt:variant>
      <vt:variant>
        <vt:i4>18</vt:i4>
      </vt:variant>
      <vt:variant>
        <vt:i4>0</vt:i4>
      </vt:variant>
      <vt:variant>
        <vt:i4>5</vt:i4>
      </vt:variant>
      <vt:variant>
        <vt:lpwstr>http://www.ap242.org/</vt:lpwstr>
      </vt:variant>
      <vt:variant>
        <vt:lpwstr/>
      </vt:variant>
      <vt:variant>
        <vt:i4>1376281</vt:i4>
      </vt:variant>
      <vt:variant>
        <vt:i4>15</vt:i4>
      </vt:variant>
      <vt:variant>
        <vt:i4>0</vt:i4>
      </vt:variant>
      <vt:variant>
        <vt:i4>5</vt:i4>
      </vt:variant>
      <vt:variant>
        <vt:lpwstr>http://www.tc184-sc4.org/</vt:lpwstr>
      </vt:variant>
      <vt:variant>
        <vt:lpwstr/>
      </vt:variant>
      <vt:variant>
        <vt:i4>2031657</vt:i4>
      </vt:variant>
      <vt:variant>
        <vt:i4>12</vt:i4>
      </vt:variant>
      <vt:variant>
        <vt:i4>0</vt:i4>
      </vt:variant>
      <vt:variant>
        <vt:i4>5</vt:i4>
      </vt:variant>
      <vt:variant>
        <vt:lpwstr>http://www.ap242.org/image/image_gallery?uuid=fe939ece-387e-4ff7-8f2b-d48b6ea6ebdb&amp;groupId=52520&amp;t=1393237440026</vt:lpwstr>
      </vt:variant>
      <vt:variant>
        <vt:lpwstr/>
      </vt:variant>
      <vt:variant>
        <vt:i4>4325448</vt:i4>
      </vt:variant>
      <vt:variant>
        <vt:i4>9</vt:i4>
      </vt:variant>
      <vt:variant>
        <vt:i4>0</vt:i4>
      </vt:variant>
      <vt:variant>
        <vt:i4>5</vt:i4>
      </vt:variant>
      <vt:variant>
        <vt:lpwstr>http://www.ap242.org/</vt:lpwstr>
      </vt:variant>
      <vt:variant>
        <vt:lpwstr/>
      </vt:variant>
      <vt:variant>
        <vt:i4>1441805</vt:i4>
      </vt:variant>
      <vt:variant>
        <vt:i4>6</vt:i4>
      </vt:variant>
      <vt:variant>
        <vt:i4>0</vt:i4>
      </vt:variant>
      <vt:variant>
        <vt:i4>5</vt:i4>
      </vt:variant>
      <vt:variant>
        <vt:lpwstr>http://www.lotar-international.org/lotar-standard/overview-on-parts.html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 for the Exchange of Product model data (STEP - ISO 10303)</dc:title>
  <dc:creator>EADS</dc:creator>
  <cp:lastModifiedBy>Baudier, Yves</cp:lastModifiedBy>
  <cp:revision>10</cp:revision>
  <dcterms:created xsi:type="dcterms:W3CDTF">2015-01-23T10:46:00Z</dcterms:created>
  <dcterms:modified xsi:type="dcterms:W3CDTF">2016-04-25T08:33:00Z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NXTAG2">
    <vt:lpwstr>000800a6060000000000010250200207e7000400038000</vt:lpwstr>
  </property>
</Properties>
</file>